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72628" w14:textId="1E2B2CB3" w:rsidR="00BE315D" w:rsidRPr="004D04BC" w:rsidRDefault="00764C71" w:rsidP="00EE14FB">
      <w:pPr>
        <w:jc w:val="center"/>
        <w:rPr>
          <w:b/>
          <w:sz w:val="24"/>
          <w:szCs w:val="24"/>
        </w:rPr>
      </w:pPr>
      <w:bookmarkStart w:id="0" w:name="_GoBack"/>
      <w:bookmarkEnd w:id="0"/>
      <w:r w:rsidRPr="004D04BC">
        <w:rPr>
          <w:b/>
          <w:sz w:val="24"/>
          <w:szCs w:val="24"/>
        </w:rPr>
        <w:t xml:space="preserve">Level </w:t>
      </w:r>
      <w:r w:rsidR="004C5A8D" w:rsidRPr="004D04BC">
        <w:rPr>
          <w:b/>
          <w:sz w:val="24"/>
          <w:szCs w:val="24"/>
        </w:rPr>
        <w:t>Certification Programme</w:t>
      </w:r>
    </w:p>
    <w:p w14:paraId="795875D6" w14:textId="289430B9" w:rsidR="00BE315D" w:rsidRPr="004D04BC" w:rsidRDefault="00DC50CE" w:rsidP="00EE68D6">
      <w:pPr>
        <w:jc w:val="center"/>
        <w:rPr>
          <w:b/>
          <w:sz w:val="24"/>
          <w:szCs w:val="24"/>
        </w:rPr>
      </w:pPr>
      <w:r>
        <w:rPr>
          <w:b/>
          <w:sz w:val="24"/>
          <w:szCs w:val="24"/>
        </w:rPr>
        <w:t>Information</w:t>
      </w:r>
      <w:r w:rsidRPr="004D04BC">
        <w:rPr>
          <w:b/>
          <w:sz w:val="24"/>
          <w:szCs w:val="24"/>
        </w:rPr>
        <w:t xml:space="preserve"> </w:t>
      </w:r>
      <w:r w:rsidR="00BE315D" w:rsidRPr="004D04BC">
        <w:rPr>
          <w:b/>
          <w:sz w:val="24"/>
          <w:szCs w:val="24"/>
        </w:rPr>
        <w:t>for Applicants</w:t>
      </w:r>
      <w:r w:rsidR="00EE68D6">
        <w:rPr>
          <w:b/>
          <w:sz w:val="24"/>
          <w:szCs w:val="24"/>
        </w:rPr>
        <w:t xml:space="preserve"> </w:t>
      </w:r>
      <w:r w:rsidR="004D04BC">
        <w:rPr>
          <w:b/>
          <w:sz w:val="24"/>
          <w:szCs w:val="24"/>
        </w:rPr>
        <w:t>(Draft 2</w:t>
      </w:r>
      <w:r w:rsidR="00D52978">
        <w:rPr>
          <w:b/>
          <w:sz w:val="24"/>
          <w:szCs w:val="24"/>
        </w:rPr>
        <w:t>6</w:t>
      </w:r>
      <w:r w:rsidR="004D04BC">
        <w:rPr>
          <w:b/>
          <w:sz w:val="24"/>
          <w:szCs w:val="24"/>
        </w:rPr>
        <w:t xml:space="preserve"> November 2018)</w:t>
      </w:r>
    </w:p>
    <w:p w14:paraId="5361382C" w14:textId="53B4D583" w:rsidR="00BE315D" w:rsidRPr="004D04BC" w:rsidRDefault="00BE315D" w:rsidP="000F1389">
      <w:pPr>
        <w:jc w:val="center"/>
        <w:rPr>
          <w:b/>
          <w:sz w:val="24"/>
          <w:szCs w:val="24"/>
        </w:rPr>
      </w:pPr>
    </w:p>
    <w:p w14:paraId="5B6FE126" w14:textId="581DF004" w:rsidR="00BE315D" w:rsidRPr="004D04BC" w:rsidRDefault="003E3C7A" w:rsidP="00BE315D">
      <w:pPr>
        <w:rPr>
          <w:sz w:val="24"/>
          <w:szCs w:val="24"/>
        </w:rPr>
      </w:pPr>
      <w:r w:rsidRPr="004D04BC">
        <w:rPr>
          <w:sz w:val="24"/>
          <w:szCs w:val="24"/>
        </w:rPr>
        <w:t>These notes are guidance for those companies wishing to apply</w:t>
      </w:r>
      <w:r w:rsidR="00D8238C" w:rsidRPr="004D04BC">
        <w:rPr>
          <w:sz w:val="24"/>
          <w:szCs w:val="24"/>
        </w:rPr>
        <w:t xml:space="preserve"> for </w:t>
      </w:r>
      <w:r w:rsidR="002B472F" w:rsidRPr="004D04BC">
        <w:rPr>
          <w:sz w:val="24"/>
          <w:szCs w:val="24"/>
        </w:rPr>
        <w:t xml:space="preserve">Certification of product lines to the </w:t>
      </w:r>
      <w:r w:rsidR="00911D8B">
        <w:rPr>
          <w:sz w:val="24"/>
          <w:szCs w:val="24"/>
        </w:rPr>
        <w:t>European</w:t>
      </w:r>
      <w:r w:rsidR="00911D8B" w:rsidRPr="004D04BC">
        <w:rPr>
          <w:sz w:val="24"/>
          <w:szCs w:val="24"/>
        </w:rPr>
        <w:t xml:space="preserve"> </w:t>
      </w:r>
      <w:r w:rsidR="002B472F" w:rsidRPr="004D04BC">
        <w:rPr>
          <w:sz w:val="24"/>
          <w:szCs w:val="24"/>
        </w:rPr>
        <w:t>Level sustainability Standard.</w:t>
      </w:r>
    </w:p>
    <w:p w14:paraId="1A949702" w14:textId="5171D881" w:rsidR="00480CBB" w:rsidRPr="004D04BC" w:rsidRDefault="00480CBB" w:rsidP="00BE315D">
      <w:pPr>
        <w:rPr>
          <w:sz w:val="24"/>
          <w:szCs w:val="24"/>
        </w:rPr>
      </w:pPr>
    </w:p>
    <w:p w14:paraId="482A4B01" w14:textId="72849D97" w:rsidR="00480CBB" w:rsidRPr="004D04BC" w:rsidRDefault="00480CBB" w:rsidP="00BE315D">
      <w:pPr>
        <w:rPr>
          <w:rFonts w:asciiTheme="minorHAnsi" w:hAnsiTheme="minorHAnsi"/>
          <w:b/>
          <w:sz w:val="24"/>
          <w:szCs w:val="24"/>
        </w:rPr>
      </w:pPr>
      <w:r w:rsidRPr="004D04BC">
        <w:rPr>
          <w:rFonts w:asciiTheme="minorHAnsi" w:hAnsiTheme="minorHAnsi"/>
          <w:b/>
          <w:sz w:val="24"/>
          <w:szCs w:val="24"/>
        </w:rPr>
        <w:t>Programme Owner</w:t>
      </w:r>
    </w:p>
    <w:p w14:paraId="178BB039" w14:textId="53108F6A" w:rsidR="00480CBB" w:rsidRPr="004D04BC" w:rsidRDefault="00480CBB" w:rsidP="00BE315D">
      <w:pPr>
        <w:rPr>
          <w:rFonts w:asciiTheme="minorHAnsi" w:hAnsiTheme="minorHAnsi"/>
          <w:sz w:val="24"/>
          <w:szCs w:val="24"/>
        </w:rPr>
      </w:pPr>
      <w:r w:rsidRPr="004D04BC">
        <w:rPr>
          <w:rFonts w:asciiTheme="minorHAnsi" w:hAnsiTheme="minorHAnsi"/>
          <w:sz w:val="24"/>
          <w:szCs w:val="24"/>
        </w:rPr>
        <w:t xml:space="preserve">Program Owner is the European Office Furniture Federation (FEMB) represented </w:t>
      </w:r>
      <w:r w:rsidR="00961AB2" w:rsidRPr="004D04BC">
        <w:rPr>
          <w:rFonts w:asciiTheme="minorHAnsi" w:hAnsiTheme="minorHAnsi"/>
          <w:sz w:val="24"/>
          <w:szCs w:val="24"/>
        </w:rPr>
        <w:t xml:space="preserve">at the present time </w:t>
      </w:r>
      <w:r w:rsidRPr="004D04BC">
        <w:rPr>
          <w:rFonts w:asciiTheme="minorHAnsi" w:hAnsiTheme="minorHAnsi"/>
          <w:sz w:val="24"/>
          <w:szCs w:val="24"/>
        </w:rPr>
        <w:t>by Industrieverband Büro und Arbeitwelt e.V. (IBA).</w:t>
      </w:r>
    </w:p>
    <w:p w14:paraId="2AB7AE3A" w14:textId="63A3AE07" w:rsidR="00480CBB" w:rsidRPr="004D04BC" w:rsidRDefault="00480CBB" w:rsidP="00BE315D">
      <w:pPr>
        <w:rPr>
          <w:sz w:val="24"/>
          <w:szCs w:val="24"/>
        </w:rPr>
      </w:pPr>
    </w:p>
    <w:p w14:paraId="19581CE9" w14:textId="70E189EC" w:rsidR="00480CBB" w:rsidRPr="004D04BC" w:rsidRDefault="00480CBB" w:rsidP="00BE315D">
      <w:pPr>
        <w:rPr>
          <w:b/>
          <w:sz w:val="24"/>
          <w:szCs w:val="24"/>
        </w:rPr>
      </w:pPr>
      <w:r w:rsidRPr="004D04BC">
        <w:rPr>
          <w:b/>
          <w:sz w:val="24"/>
          <w:szCs w:val="24"/>
        </w:rPr>
        <w:t>Brochure and Description</w:t>
      </w:r>
    </w:p>
    <w:p w14:paraId="1775105B" w14:textId="7F496096" w:rsidR="00480CBB" w:rsidRPr="004D04BC" w:rsidRDefault="00480CBB" w:rsidP="00BE315D">
      <w:pPr>
        <w:rPr>
          <w:sz w:val="24"/>
          <w:szCs w:val="24"/>
        </w:rPr>
      </w:pPr>
      <w:r w:rsidRPr="004D04BC">
        <w:rPr>
          <w:sz w:val="24"/>
          <w:szCs w:val="24"/>
        </w:rPr>
        <w:t xml:space="preserve">A brochure which describes the </w:t>
      </w:r>
      <w:r w:rsidR="0096690E" w:rsidRPr="004D04BC">
        <w:rPr>
          <w:sz w:val="24"/>
          <w:szCs w:val="24"/>
        </w:rPr>
        <w:t>Level programme is available.</w:t>
      </w:r>
      <w:r w:rsidR="00EE14FB">
        <w:rPr>
          <w:sz w:val="24"/>
          <w:szCs w:val="24"/>
        </w:rPr>
        <w:t xml:space="preserve"> There is also a German </w:t>
      </w:r>
      <w:r w:rsidR="00C87820">
        <w:rPr>
          <w:sz w:val="24"/>
          <w:szCs w:val="24"/>
        </w:rPr>
        <w:t>version,</w:t>
      </w:r>
      <w:r w:rsidR="00EE14FB">
        <w:rPr>
          <w:sz w:val="24"/>
          <w:szCs w:val="24"/>
        </w:rPr>
        <w:t xml:space="preserve"> and both will be updated to include some practical information from this document.</w:t>
      </w:r>
    </w:p>
    <w:p w14:paraId="46D00190" w14:textId="76318378" w:rsidR="001A64FC" w:rsidRPr="004D04BC" w:rsidRDefault="004D04BC" w:rsidP="00BE315D">
      <w:pPr>
        <w:rPr>
          <w:sz w:val="24"/>
          <w:szCs w:val="24"/>
        </w:rPr>
      </w:pPr>
      <w:r w:rsidRPr="004D04BC">
        <w:rPr>
          <w:sz w:val="24"/>
          <w:szCs w:val="24"/>
        </w:rPr>
        <w:object w:dxaOrig="1543" w:dyaOrig="995" w14:anchorId="6D236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Package" ShapeID="_x0000_i1025" DrawAspect="Icon" ObjectID="_1607930353" r:id="rId8"/>
        </w:object>
      </w:r>
    </w:p>
    <w:p w14:paraId="78916CB5" w14:textId="7E044D6B" w:rsidR="0096690E" w:rsidRPr="004D04BC" w:rsidRDefault="0096690E" w:rsidP="00BE315D">
      <w:pPr>
        <w:rPr>
          <w:sz w:val="24"/>
          <w:szCs w:val="24"/>
        </w:rPr>
      </w:pPr>
    </w:p>
    <w:p w14:paraId="061AF0D8" w14:textId="0F8DA445" w:rsidR="0096690E" w:rsidRPr="004D04BC" w:rsidRDefault="0096690E" w:rsidP="00BE315D">
      <w:pPr>
        <w:rPr>
          <w:b/>
          <w:sz w:val="24"/>
          <w:szCs w:val="24"/>
        </w:rPr>
      </w:pPr>
      <w:r w:rsidRPr="004D04BC">
        <w:rPr>
          <w:b/>
          <w:sz w:val="24"/>
          <w:szCs w:val="24"/>
        </w:rPr>
        <w:t>The Standard</w:t>
      </w:r>
    </w:p>
    <w:p w14:paraId="600C835F" w14:textId="47E3A43D" w:rsidR="00324779" w:rsidRPr="004D04BC" w:rsidRDefault="00D02EF9" w:rsidP="00BE315D">
      <w:pPr>
        <w:rPr>
          <w:sz w:val="24"/>
          <w:szCs w:val="24"/>
        </w:rPr>
      </w:pPr>
      <w:r>
        <w:rPr>
          <w:sz w:val="24"/>
          <w:szCs w:val="24"/>
        </w:rPr>
        <w:t>“</w:t>
      </w:r>
      <w:r w:rsidR="00013187" w:rsidRPr="004D04BC">
        <w:rPr>
          <w:sz w:val="24"/>
          <w:szCs w:val="24"/>
        </w:rPr>
        <w:t>Sustainability requirements for office and non-domestic furniture for indoor use, Edition 2017</w:t>
      </w:r>
      <w:r>
        <w:rPr>
          <w:sz w:val="24"/>
          <w:szCs w:val="24"/>
        </w:rPr>
        <w:t>”</w:t>
      </w:r>
      <w:r w:rsidR="00013187" w:rsidRPr="004D04BC">
        <w:rPr>
          <w:sz w:val="24"/>
          <w:szCs w:val="24"/>
        </w:rPr>
        <w:t xml:space="preserve"> is </w:t>
      </w:r>
      <w:r>
        <w:rPr>
          <w:sz w:val="24"/>
          <w:szCs w:val="24"/>
        </w:rPr>
        <w:t>the only accredited standard for sustainability in the office furniture sector</w:t>
      </w:r>
      <w:r w:rsidR="00013187" w:rsidRPr="004D04BC">
        <w:rPr>
          <w:sz w:val="24"/>
          <w:szCs w:val="24"/>
        </w:rPr>
        <w:t xml:space="preserve">. This </w:t>
      </w:r>
      <w:r w:rsidR="00C039CC" w:rsidRPr="004D04BC">
        <w:rPr>
          <w:sz w:val="24"/>
          <w:szCs w:val="24"/>
        </w:rPr>
        <w:t>document is the basis for Level certification</w:t>
      </w:r>
      <w:r w:rsidR="00F93F50" w:rsidRPr="004D04BC">
        <w:rPr>
          <w:sz w:val="24"/>
          <w:szCs w:val="24"/>
        </w:rPr>
        <w:t xml:space="preserve"> and has been developed by FEMB, the European Office Furniture Federation, using as a basis the American standard ANSI/BIFMA e3 together with the European criteria for the green public procurement and the specifications for the award of several voluntary Ecolabels. Organisations that choose to assess their furniture products to this Standard can document their achievements by third-party verification of conformance.</w:t>
      </w:r>
    </w:p>
    <w:p w14:paraId="41016961" w14:textId="160621A9" w:rsidR="001A64FC" w:rsidRPr="004D04BC" w:rsidRDefault="004D04BC" w:rsidP="00BE315D">
      <w:pPr>
        <w:rPr>
          <w:sz w:val="24"/>
          <w:szCs w:val="24"/>
        </w:rPr>
      </w:pPr>
      <w:r w:rsidRPr="004D04BC">
        <w:rPr>
          <w:sz w:val="24"/>
          <w:szCs w:val="24"/>
        </w:rPr>
        <w:object w:dxaOrig="1543" w:dyaOrig="995" w14:anchorId="5FA8AD31">
          <v:shape id="_x0000_i1026" type="#_x0000_t75" style="width:77.25pt;height:50.25pt" o:ole="">
            <v:imagedata r:id="rId9" o:title=""/>
          </v:shape>
          <o:OLEObject Type="Embed" ProgID="Package" ShapeID="_x0000_i1026" DrawAspect="Icon" ObjectID="_1607930354" r:id="rId10"/>
        </w:object>
      </w:r>
    </w:p>
    <w:p w14:paraId="45F42EED" w14:textId="43B92399" w:rsidR="00F76635" w:rsidRPr="004D04BC" w:rsidRDefault="00F76635" w:rsidP="00BE315D">
      <w:pPr>
        <w:rPr>
          <w:sz w:val="24"/>
          <w:szCs w:val="24"/>
        </w:rPr>
      </w:pPr>
    </w:p>
    <w:p w14:paraId="309774D5" w14:textId="38D6AE91" w:rsidR="00F76635" w:rsidRPr="004D04BC" w:rsidRDefault="00F76635" w:rsidP="00BE315D">
      <w:pPr>
        <w:rPr>
          <w:b/>
          <w:sz w:val="24"/>
          <w:szCs w:val="24"/>
        </w:rPr>
      </w:pPr>
      <w:r w:rsidRPr="004D04BC">
        <w:rPr>
          <w:b/>
          <w:sz w:val="24"/>
          <w:szCs w:val="24"/>
        </w:rPr>
        <w:t>Guidance Manual</w:t>
      </w:r>
    </w:p>
    <w:p w14:paraId="1EF3CFC3" w14:textId="45D1202F" w:rsidR="0026776F" w:rsidRPr="004D04BC" w:rsidRDefault="0008394D" w:rsidP="00BE315D">
      <w:pPr>
        <w:rPr>
          <w:sz w:val="24"/>
          <w:szCs w:val="24"/>
        </w:rPr>
      </w:pPr>
      <w:r w:rsidRPr="004D04BC">
        <w:rPr>
          <w:sz w:val="24"/>
          <w:szCs w:val="24"/>
        </w:rPr>
        <w:t xml:space="preserve">The Guidance Manual is intended to provide helpful advice, informational resources, references, etc. regarding evaluation and conformance strategies for each credit within the FEMB Standard on “Sustainability requirements for office and non-domestic furniture for indoor use “. This document is intended for </w:t>
      </w:r>
      <w:r w:rsidR="00911D8B">
        <w:rPr>
          <w:sz w:val="24"/>
          <w:szCs w:val="24"/>
        </w:rPr>
        <w:t xml:space="preserve">certification bodies and </w:t>
      </w:r>
      <w:r w:rsidRPr="004D04BC">
        <w:rPr>
          <w:sz w:val="24"/>
          <w:szCs w:val="24"/>
        </w:rPr>
        <w:t xml:space="preserve">applicants (and their suppliers) as they evaluate products and implement the Standard within their respective enterprises. </w:t>
      </w:r>
    </w:p>
    <w:p w14:paraId="54CC5870" w14:textId="4B093F23" w:rsidR="00B872EE" w:rsidRPr="004D04BC" w:rsidRDefault="00B872EE" w:rsidP="00BE315D">
      <w:pPr>
        <w:rPr>
          <w:sz w:val="24"/>
          <w:szCs w:val="24"/>
        </w:rPr>
      </w:pPr>
      <w:r w:rsidRPr="004D04BC">
        <w:rPr>
          <w:sz w:val="24"/>
          <w:szCs w:val="24"/>
        </w:rPr>
        <w:object w:dxaOrig="1543" w:dyaOrig="995" w14:anchorId="4A58C84E">
          <v:shape id="_x0000_i1027" type="#_x0000_t75" style="width:77.25pt;height:50.25pt" o:ole="">
            <v:imagedata r:id="rId11" o:title=""/>
          </v:shape>
          <o:OLEObject Type="Embed" ProgID="Package" ShapeID="_x0000_i1027" DrawAspect="Icon" ObjectID="_1607930355" r:id="rId12"/>
        </w:object>
      </w:r>
    </w:p>
    <w:p w14:paraId="4F9FA159" w14:textId="77777777" w:rsidR="00B872EE" w:rsidRPr="004D04BC" w:rsidRDefault="00B872EE" w:rsidP="00BE315D">
      <w:pPr>
        <w:rPr>
          <w:sz w:val="24"/>
          <w:szCs w:val="24"/>
        </w:rPr>
      </w:pPr>
    </w:p>
    <w:p w14:paraId="111EE807" w14:textId="70A50E29" w:rsidR="00CF38ED" w:rsidRPr="004D04BC" w:rsidRDefault="00CF38ED" w:rsidP="00BE315D">
      <w:pPr>
        <w:rPr>
          <w:b/>
          <w:sz w:val="24"/>
          <w:szCs w:val="24"/>
        </w:rPr>
      </w:pPr>
      <w:r w:rsidRPr="004D04BC">
        <w:rPr>
          <w:b/>
          <w:sz w:val="24"/>
          <w:szCs w:val="24"/>
        </w:rPr>
        <w:t xml:space="preserve">Level </w:t>
      </w:r>
      <w:r w:rsidR="00D4143A" w:rsidRPr="004D04BC">
        <w:rPr>
          <w:b/>
          <w:sz w:val="24"/>
          <w:szCs w:val="24"/>
        </w:rPr>
        <w:t>Certification A Guide to Costs</w:t>
      </w:r>
      <w:r w:rsidR="00181B95" w:rsidRPr="004D04BC">
        <w:rPr>
          <w:b/>
          <w:sz w:val="24"/>
          <w:szCs w:val="24"/>
        </w:rPr>
        <w:t xml:space="preserve"> and Timescales</w:t>
      </w:r>
    </w:p>
    <w:p w14:paraId="6E7726AC" w14:textId="4206AAA6" w:rsidR="00DE48BB" w:rsidRPr="004D04BC" w:rsidRDefault="00DE48BB" w:rsidP="00BE315D">
      <w:pPr>
        <w:rPr>
          <w:sz w:val="24"/>
          <w:szCs w:val="24"/>
        </w:rPr>
      </w:pPr>
      <w:r w:rsidRPr="004D04BC">
        <w:rPr>
          <w:sz w:val="24"/>
          <w:szCs w:val="24"/>
        </w:rPr>
        <w:t xml:space="preserve">The costs for participation in the Level </w:t>
      </w:r>
      <w:r w:rsidR="00911D8B">
        <w:rPr>
          <w:sz w:val="24"/>
          <w:szCs w:val="24"/>
        </w:rPr>
        <w:t>Certification</w:t>
      </w:r>
      <w:r w:rsidR="00911D8B" w:rsidRPr="004D04BC">
        <w:rPr>
          <w:sz w:val="24"/>
          <w:szCs w:val="24"/>
        </w:rPr>
        <w:t xml:space="preserve"> </w:t>
      </w:r>
      <w:r w:rsidR="002D31EE" w:rsidRPr="004D04BC">
        <w:rPr>
          <w:sz w:val="24"/>
          <w:szCs w:val="24"/>
        </w:rPr>
        <w:t>Programme</w:t>
      </w:r>
      <w:r w:rsidR="00776CE2" w:rsidRPr="004D04BC">
        <w:rPr>
          <w:sz w:val="24"/>
          <w:szCs w:val="24"/>
        </w:rPr>
        <w:t xml:space="preserve"> have three elements</w:t>
      </w:r>
      <w:r w:rsidR="00EB7BBF" w:rsidRPr="004D04BC">
        <w:rPr>
          <w:sz w:val="24"/>
          <w:szCs w:val="24"/>
        </w:rPr>
        <w:t xml:space="preserve"> and require</w:t>
      </w:r>
      <w:r w:rsidR="00A75199">
        <w:rPr>
          <w:sz w:val="24"/>
          <w:szCs w:val="24"/>
        </w:rPr>
        <w:t>s</w:t>
      </w:r>
      <w:r w:rsidR="00EB7BBF" w:rsidRPr="004D04BC">
        <w:rPr>
          <w:sz w:val="24"/>
          <w:szCs w:val="24"/>
        </w:rPr>
        <w:t xml:space="preserve"> the </w:t>
      </w:r>
      <w:r w:rsidR="00EE68D6">
        <w:rPr>
          <w:sz w:val="24"/>
          <w:szCs w:val="24"/>
        </w:rPr>
        <w:t xml:space="preserve">Applicant to </w:t>
      </w:r>
      <w:r w:rsidR="00EB7BBF" w:rsidRPr="004D04BC">
        <w:rPr>
          <w:sz w:val="24"/>
          <w:szCs w:val="24"/>
        </w:rPr>
        <w:t>complet</w:t>
      </w:r>
      <w:r w:rsidR="00EE68D6">
        <w:rPr>
          <w:sz w:val="24"/>
          <w:szCs w:val="24"/>
        </w:rPr>
        <w:t>e</w:t>
      </w:r>
      <w:r w:rsidR="00EB7BBF" w:rsidRPr="004D04BC">
        <w:rPr>
          <w:sz w:val="24"/>
          <w:szCs w:val="24"/>
        </w:rPr>
        <w:t xml:space="preserve"> </w:t>
      </w:r>
      <w:r w:rsidR="00EE68D6">
        <w:rPr>
          <w:sz w:val="24"/>
          <w:szCs w:val="24"/>
        </w:rPr>
        <w:t xml:space="preserve">separate </w:t>
      </w:r>
      <w:r w:rsidR="00EB7BBF" w:rsidRPr="004D04BC">
        <w:rPr>
          <w:sz w:val="24"/>
          <w:szCs w:val="24"/>
        </w:rPr>
        <w:t>agreement</w:t>
      </w:r>
      <w:r w:rsidR="00EE68D6">
        <w:rPr>
          <w:sz w:val="24"/>
          <w:szCs w:val="24"/>
        </w:rPr>
        <w:t xml:space="preserve">s </w:t>
      </w:r>
      <w:r w:rsidR="00B138E7" w:rsidRPr="004D04BC">
        <w:rPr>
          <w:sz w:val="24"/>
          <w:szCs w:val="24"/>
        </w:rPr>
        <w:t xml:space="preserve">with the </w:t>
      </w:r>
      <w:r w:rsidR="00EE68D6">
        <w:rPr>
          <w:sz w:val="24"/>
          <w:szCs w:val="24"/>
        </w:rPr>
        <w:t xml:space="preserve">Certification Body </w:t>
      </w:r>
      <w:r w:rsidR="00C87820">
        <w:rPr>
          <w:sz w:val="24"/>
          <w:szCs w:val="24"/>
        </w:rPr>
        <w:t>and the</w:t>
      </w:r>
      <w:r w:rsidR="00EE68D6">
        <w:rPr>
          <w:sz w:val="24"/>
          <w:szCs w:val="24"/>
        </w:rPr>
        <w:t xml:space="preserve"> </w:t>
      </w:r>
      <w:r w:rsidR="00B138E7" w:rsidRPr="004D04BC">
        <w:rPr>
          <w:sz w:val="24"/>
          <w:szCs w:val="24"/>
        </w:rPr>
        <w:t>FEMB</w:t>
      </w:r>
      <w:r w:rsidR="00EE68D6">
        <w:rPr>
          <w:sz w:val="24"/>
          <w:szCs w:val="24"/>
        </w:rPr>
        <w:t>.</w:t>
      </w:r>
    </w:p>
    <w:p w14:paraId="68118031" w14:textId="623F8240" w:rsidR="00776CE2" w:rsidRPr="004D04BC" w:rsidRDefault="00B138E7" w:rsidP="00FE5FF0">
      <w:pPr>
        <w:pStyle w:val="ListParagraph"/>
        <w:numPr>
          <w:ilvl w:val="0"/>
          <w:numId w:val="1"/>
        </w:numPr>
        <w:rPr>
          <w:b/>
          <w:sz w:val="24"/>
          <w:szCs w:val="24"/>
        </w:rPr>
      </w:pPr>
      <w:r w:rsidRPr="004D04BC">
        <w:rPr>
          <w:b/>
          <w:sz w:val="24"/>
          <w:szCs w:val="24"/>
        </w:rPr>
        <w:lastRenderedPageBreak/>
        <w:t xml:space="preserve">Licence Fee. </w:t>
      </w:r>
      <w:r w:rsidRPr="004D04BC">
        <w:rPr>
          <w:sz w:val="24"/>
          <w:szCs w:val="24"/>
        </w:rPr>
        <w:t>The applica</w:t>
      </w:r>
      <w:r w:rsidR="00FE5878" w:rsidRPr="004D04BC">
        <w:rPr>
          <w:sz w:val="24"/>
          <w:szCs w:val="24"/>
        </w:rPr>
        <w:t>nt will pay the FEMB</w:t>
      </w:r>
      <w:r w:rsidR="00677C28" w:rsidRPr="004D04BC">
        <w:rPr>
          <w:sz w:val="24"/>
          <w:szCs w:val="24"/>
        </w:rPr>
        <w:t xml:space="preserve"> a fee of €2,000*</w:t>
      </w:r>
      <w:r w:rsidR="00496BC3" w:rsidRPr="004D04BC">
        <w:rPr>
          <w:sz w:val="24"/>
          <w:szCs w:val="24"/>
        </w:rPr>
        <w:t xml:space="preserve"> for each year of participation </w:t>
      </w:r>
      <w:r w:rsidR="00FA380D" w:rsidRPr="004D04BC">
        <w:rPr>
          <w:sz w:val="24"/>
          <w:szCs w:val="24"/>
        </w:rPr>
        <w:t xml:space="preserve">in the Level Certification Programme. </w:t>
      </w:r>
      <w:r w:rsidR="0005186D" w:rsidRPr="004D04BC">
        <w:rPr>
          <w:sz w:val="24"/>
          <w:szCs w:val="24"/>
        </w:rPr>
        <w:t>This fee is due on issue of the first Certificate</w:t>
      </w:r>
      <w:r w:rsidR="00FB5CE1" w:rsidRPr="004D04BC">
        <w:rPr>
          <w:sz w:val="24"/>
          <w:szCs w:val="24"/>
        </w:rPr>
        <w:t xml:space="preserve"> and every 12 months on </w:t>
      </w:r>
      <w:r w:rsidR="003834E1" w:rsidRPr="004D04BC">
        <w:rPr>
          <w:sz w:val="24"/>
          <w:szCs w:val="24"/>
        </w:rPr>
        <w:t>t</w:t>
      </w:r>
      <w:r w:rsidR="00FB5CE1" w:rsidRPr="004D04BC">
        <w:rPr>
          <w:sz w:val="24"/>
          <w:szCs w:val="24"/>
        </w:rPr>
        <w:t>he anniversary</w:t>
      </w:r>
      <w:r w:rsidR="003834E1" w:rsidRPr="004D04BC">
        <w:rPr>
          <w:sz w:val="24"/>
          <w:szCs w:val="24"/>
        </w:rPr>
        <w:t xml:space="preserve"> of the certification date</w:t>
      </w:r>
      <w:r w:rsidR="006574B8" w:rsidRPr="004D04BC">
        <w:rPr>
          <w:sz w:val="24"/>
          <w:szCs w:val="24"/>
        </w:rPr>
        <w:t xml:space="preserve">. It is a fee for the Applicant company and </w:t>
      </w:r>
      <w:r w:rsidR="001D0133" w:rsidRPr="004D04BC">
        <w:rPr>
          <w:sz w:val="24"/>
          <w:szCs w:val="24"/>
        </w:rPr>
        <w:t>is not determined by the number of product lines that are certified.</w:t>
      </w:r>
    </w:p>
    <w:p w14:paraId="3974C5B0" w14:textId="77F3E452" w:rsidR="005E362A" w:rsidRPr="004D04BC" w:rsidRDefault="005E362A" w:rsidP="005E362A">
      <w:pPr>
        <w:rPr>
          <w:b/>
          <w:sz w:val="24"/>
          <w:szCs w:val="24"/>
        </w:rPr>
      </w:pPr>
    </w:p>
    <w:p w14:paraId="628B1AFE" w14:textId="79FE1983" w:rsidR="005E362A" w:rsidRPr="004D04BC" w:rsidRDefault="004D04BC" w:rsidP="005E362A">
      <w:pPr>
        <w:rPr>
          <w:sz w:val="24"/>
          <w:szCs w:val="24"/>
        </w:rPr>
      </w:pPr>
      <w:r w:rsidRPr="004D04BC">
        <w:rPr>
          <w:sz w:val="24"/>
          <w:szCs w:val="24"/>
        </w:rPr>
        <w:object w:dxaOrig="1543" w:dyaOrig="995" w14:anchorId="24A05419">
          <v:shape id="_x0000_i1028" type="#_x0000_t75" style="width:77.25pt;height:50.25pt" o:ole="">
            <v:imagedata r:id="rId13" o:title=""/>
          </v:shape>
          <o:OLEObject Type="Embed" ProgID="Package" ShapeID="_x0000_i1028" DrawAspect="Icon" ObjectID="_1607930356" r:id="rId14"/>
        </w:object>
      </w:r>
    </w:p>
    <w:p w14:paraId="4971CE6D" w14:textId="77777777" w:rsidR="00357D8C" w:rsidRPr="004D04BC" w:rsidRDefault="00357D8C" w:rsidP="005E362A">
      <w:pPr>
        <w:rPr>
          <w:b/>
          <w:sz w:val="24"/>
          <w:szCs w:val="24"/>
        </w:rPr>
      </w:pPr>
    </w:p>
    <w:p w14:paraId="305E9C57" w14:textId="0650331D" w:rsidR="001D0133" w:rsidRPr="004D04BC" w:rsidRDefault="00C52594" w:rsidP="00FE5FF0">
      <w:pPr>
        <w:pStyle w:val="ListParagraph"/>
        <w:numPr>
          <w:ilvl w:val="0"/>
          <w:numId w:val="1"/>
        </w:numPr>
        <w:rPr>
          <w:b/>
          <w:sz w:val="24"/>
          <w:szCs w:val="24"/>
        </w:rPr>
      </w:pPr>
      <w:r w:rsidRPr="004D04BC">
        <w:rPr>
          <w:b/>
          <w:sz w:val="24"/>
          <w:szCs w:val="24"/>
        </w:rPr>
        <w:t xml:space="preserve">Audit Costs. </w:t>
      </w:r>
      <w:r w:rsidRPr="004D04BC">
        <w:rPr>
          <w:sz w:val="24"/>
          <w:szCs w:val="24"/>
        </w:rPr>
        <w:t xml:space="preserve">Audits are carried out by </w:t>
      </w:r>
      <w:r w:rsidR="0027485E" w:rsidRPr="004D04BC">
        <w:rPr>
          <w:sz w:val="24"/>
          <w:szCs w:val="24"/>
        </w:rPr>
        <w:t xml:space="preserve">approved </w:t>
      </w:r>
      <w:r w:rsidR="0068670C" w:rsidRPr="004D04BC">
        <w:rPr>
          <w:sz w:val="24"/>
          <w:szCs w:val="24"/>
        </w:rPr>
        <w:t>Certification</w:t>
      </w:r>
      <w:r w:rsidR="0027485E" w:rsidRPr="004D04BC">
        <w:rPr>
          <w:sz w:val="24"/>
          <w:szCs w:val="24"/>
        </w:rPr>
        <w:t xml:space="preserve"> Bodies who will advise </w:t>
      </w:r>
      <w:r w:rsidR="00337A0D" w:rsidRPr="004D04BC">
        <w:rPr>
          <w:sz w:val="24"/>
          <w:szCs w:val="24"/>
        </w:rPr>
        <w:t>their</w:t>
      </w:r>
      <w:r w:rsidR="0027485E" w:rsidRPr="004D04BC">
        <w:rPr>
          <w:sz w:val="24"/>
          <w:szCs w:val="24"/>
        </w:rPr>
        <w:t xml:space="preserve"> terms and conditions and costs to the applicant. A</w:t>
      </w:r>
      <w:r w:rsidR="00B5050F" w:rsidRPr="004D04BC">
        <w:rPr>
          <w:sz w:val="24"/>
          <w:szCs w:val="24"/>
        </w:rPr>
        <w:t>s at November 2018 there are four certification bodies approved.</w:t>
      </w:r>
    </w:p>
    <w:p w14:paraId="62AC70F7" w14:textId="77777777" w:rsidR="00FD2095" w:rsidRPr="004D04BC" w:rsidRDefault="00FD2095" w:rsidP="00FD2095">
      <w:pPr>
        <w:pStyle w:val="ListParagraph"/>
        <w:numPr>
          <w:ilvl w:val="1"/>
          <w:numId w:val="1"/>
        </w:numPr>
        <w:spacing w:after="160" w:line="259" w:lineRule="auto"/>
        <w:rPr>
          <w:sz w:val="24"/>
          <w:szCs w:val="24"/>
        </w:rPr>
      </w:pPr>
      <w:r w:rsidRPr="004D04BC">
        <w:rPr>
          <w:sz w:val="24"/>
          <w:szCs w:val="24"/>
        </w:rPr>
        <w:t xml:space="preserve">TÜV Rheinland (Germany), </w:t>
      </w:r>
    </w:p>
    <w:p w14:paraId="40746E69" w14:textId="77777777" w:rsidR="00FD2095" w:rsidRPr="004D04BC" w:rsidRDefault="00FD2095" w:rsidP="00FD2095">
      <w:pPr>
        <w:pStyle w:val="ListParagraph"/>
        <w:numPr>
          <w:ilvl w:val="1"/>
          <w:numId w:val="1"/>
        </w:numPr>
        <w:spacing w:after="160" w:line="259" w:lineRule="auto"/>
        <w:rPr>
          <w:sz w:val="24"/>
          <w:szCs w:val="24"/>
        </w:rPr>
      </w:pPr>
      <w:r w:rsidRPr="004D04BC">
        <w:rPr>
          <w:sz w:val="24"/>
          <w:szCs w:val="24"/>
        </w:rPr>
        <w:t xml:space="preserve">Tecnalia (Spain), </w:t>
      </w:r>
    </w:p>
    <w:p w14:paraId="55BA8F90" w14:textId="2D1E3AAE" w:rsidR="00FD2095" w:rsidRPr="004D04BC" w:rsidRDefault="00FD2095" w:rsidP="00FD2095">
      <w:pPr>
        <w:pStyle w:val="ListParagraph"/>
        <w:numPr>
          <w:ilvl w:val="1"/>
          <w:numId w:val="1"/>
        </w:numPr>
        <w:spacing w:after="160" w:line="259" w:lineRule="auto"/>
        <w:rPr>
          <w:sz w:val="24"/>
          <w:szCs w:val="24"/>
        </w:rPr>
      </w:pPr>
      <w:r w:rsidRPr="004D04BC">
        <w:rPr>
          <w:sz w:val="24"/>
          <w:szCs w:val="24"/>
        </w:rPr>
        <w:t xml:space="preserve">SCS Global (International)  </w:t>
      </w:r>
    </w:p>
    <w:p w14:paraId="2A3FEDB6" w14:textId="0DD3A6D4" w:rsidR="00B5050F" w:rsidRPr="004D04BC" w:rsidRDefault="00FD2095" w:rsidP="001A55DC">
      <w:pPr>
        <w:pStyle w:val="ListParagraph"/>
        <w:numPr>
          <w:ilvl w:val="1"/>
          <w:numId w:val="1"/>
        </w:numPr>
        <w:spacing w:after="160" w:line="259" w:lineRule="auto"/>
        <w:rPr>
          <w:sz w:val="24"/>
          <w:szCs w:val="24"/>
        </w:rPr>
      </w:pPr>
      <w:r w:rsidRPr="004D04BC">
        <w:rPr>
          <w:sz w:val="24"/>
          <w:szCs w:val="24"/>
        </w:rPr>
        <w:t>UL (International)</w:t>
      </w:r>
    </w:p>
    <w:p w14:paraId="4AE9E0C8" w14:textId="1DB754A1" w:rsidR="00D92EB6" w:rsidRPr="004D04BC" w:rsidRDefault="00D92EB6" w:rsidP="00D92EB6">
      <w:pPr>
        <w:spacing w:after="160" w:line="259" w:lineRule="auto"/>
        <w:ind w:left="720"/>
        <w:rPr>
          <w:sz w:val="24"/>
          <w:szCs w:val="24"/>
        </w:rPr>
      </w:pPr>
      <w:r w:rsidRPr="004D04BC">
        <w:rPr>
          <w:sz w:val="24"/>
          <w:szCs w:val="24"/>
        </w:rPr>
        <w:t xml:space="preserve">The costs for the audit will depend on </w:t>
      </w:r>
      <w:r w:rsidR="0068670C" w:rsidRPr="004D04BC">
        <w:rPr>
          <w:sz w:val="24"/>
          <w:szCs w:val="24"/>
        </w:rPr>
        <w:t>several</w:t>
      </w:r>
      <w:r w:rsidRPr="004D04BC">
        <w:rPr>
          <w:sz w:val="24"/>
          <w:szCs w:val="24"/>
        </w:rPr>
        <w:t xml:space="preserve"> factors</w:t>
      </w:r>
      <w:r w:rsidR="00B4154E" w:rsidRPr="004D04BC">
        <w:rPr>
          <w:sz w:val="24"/>
          <w:szCs w:val="24"/>
        </w:rPr>
        <w:t xml:space="preserve"> but it is expected that the </w:t>
      </w:r>
      <w:r w:rsidR="00B4154E" w:rsidRPr="00EA7218">
        <w:rPr>
          <w:b/>
          <w:sz w:val="24"/>
          <w:szCs w:val="24"/>
        </w:rPr>
        <w:t>average cost</w:t>
      </w:r>
      <w:r w:rsidR="00747036" w:rsidRPr="00EA7218">
        <w:rPr>
          <w:b/>
          <w:sz w:val="24"/>
          <w:szCs w:val="24"/>
        </w:rPr>
        <w:t xml:space="preserve"> per product line will be around €2,000</w:t>
      </w:r>
      <w:r w:rsidR="00553F5D" w:rsidRPr="004D04BC">
        <w:rPr>
          <w:sz w:val="24"/>
          <w:szCs w:val="24"/>
        </w:rPr>
        <w:t>. A</w:t>
      </w:r>
      <w:r w:rsidR="005E3B00" w:rsidRPr="004D04BC">
        <w:rPr>
          <w:sz w:val="24"/>
          <w:szCs w:val="24"/>
        </w:rPr>
        <w:t>n</w:t>
      </w:r>
      <w:r w:rsidR="00553F5D" w:rsidRPr="004D04BC">
        <w:rPr>
          <w:sz w:val="24"/>
          <w:szCs w:val="24"/>
        </w:rPr>
        <w:t xml:space="preserve">d </w:t>
      </w:r>
      <w:r w:rsidR="00EF31D2" w:rsidRPr="004D04BC">
        <w:rPr>
          <w:sz w:val="24"/>
          <w:szCs w:val="24"/>
        </w:rPr>
        <w:t>so,</w:t>
      </w:r>
      <w:r w:rsidR="00553F5D" w:rsidRPr="004D04BC">
        <w:rPr>
          <w:sz w:val="24"/>
          <w:szCs w:val="24"/>
        </w:rPr>
        <w:t xml:space="preserve"> the </w:t>
      </w:r>
      <w:r w:rsidR="005E3B00" w:rsidRPr="004D04BC">
        <w:rPr>
          <w:sz w:val="24"/>
          <w:szCs w:val="24"/>
        </w:rPr>
        <w:t>actual cost will be below or above this average</w:t>
      </w:r>
      <w:r w:rsidR="004C774E" w:rsidRPr="004D04BC">
        <w:rPr>
          <w:sz w:val="24"/>
          <w:szCs w:val="24"/>
        </w:rPr>
        <w:t>.</w:t>
      </w:r>
      <w:r w:rsidR="00911D8B">
        <w:rPr>
          <w:sz w:val="24"/>
          <w:szCs w:val="24"/>
        </w:rPr>
        <w:t xml:space="preserve"> </w:t>
      </w:r>
    </w:p>
    <w:p w14:paraId="5ECDD577" w14:textId="07E730F5" w:rsidR="004C774E" w:rsidRPr="004D04BC" w:rsidRDefault="00426527" w:rsidP="00D92EB6">
      <w:pPr>
        <w:spacing w:after="160" w:line="259" w:lineRule="auto"/>
        <w:ind w:left="720"/>
        <w:rPr>
          <w:b/>
          <w:sz w:val="24"/>
          <w:szCs w:val="24"/>
        </w:rPr>
      </w:pPr>
      <w:r w:rsidRPr="004D04BC">
        <w:rPr>
          <w:b/>
          <w:sz w:val="24"/>
          <w:szCs w:val="24"/>
        </w:rPr>
        <w:t>Factors to Consider.</w:t>
      </w:r>
    </w:p>
    <w:p w14:paraId="4B4DC9D8" w14:textId="11DDC0CC" w:rsidR="00426527" w:rsidRPr="004D04BC" w:rsidRDefault="00426527" w:rsidP="00426527">
      <w:pPr>
        <w:pStyle w:val="ListParagraph"/>
        <w:numPr>
          <w:ilvl w:val="0"/>
          <w:numId w:val="3"/>
        </w:numPr>
        <w:spacing w:after="160" w:line="259" w:lineRule="auto"/>
        <w:rPr>
          <w:sz w:val="24"/>
          <w:szCs w:val="24"/>
        </w:rPr>
      </w:pPr>
      <w:r w:rsidRPr="004D04BC">
        <w:rPr>
          <w:sz w:val="24"/>
          <w:szCs w:val="24"/>
        </w:rPr>
        <w:t>Number of lines audited at one time</w:t>
      </w:r>
    </w:p>
    <w:p w14:paraId="033A194C" w14:textId="71FA1155" w:rsidR="00426527" w:rsidRPr="004D04BC" w:rsidRDefault="00426527" w:rsidP="00426527">
      <w:pPr>
        <w:pStyle w:val="ListParagraph"/>
        <w:numPr>
          <w:ilvl w:val="0"/>
          <w:numId w:val="3"/>
        </w:numPr>
        <w:spacing w:after="160" w:line="259" w:lineRule="auto"/>
        <w:rPr>
          <w:sz w:val="24"/>
          <w:szCs w:val="24"/>
        </w:rPr>
      </w:pPr>
      <w:r w:rsidRPr="004D04BC">
        <w:rPr>
          <w:sz w:val="24"/>
          <w:szCs w:val="24"/>
        </w:rPr>
        <w:t xml:space="preserve">Location of </w:t>
      </w:r>
      <w:r w:rsidR="00197E6E" w:rsidRPr="004D04BC">
        <w:rPr>
          <w:sz w:val="24"/>
          <w:szCs w:val="24"/>
        </w:rPr>
        <w:t>factory(s)</w:t>
      </w:r>
    </w:p>
    <w:p w14:paraId="2177EAAF" w14:textId="6B515F38" w:rsidR="00197E6E" w:rsidRPr="004D04BC" w:rsidRDefault="00EF31D2" w:rsidP="00426527">
      <w:pPr>
        <w:pStyle w:val="ListParagraph"/>
        <w:numPr>
          <w:ilvl w:val="0"/>
          <w:numId w:val="3"/>
        </w:numPr>
        <w:spacing w:after="160" w:line="259" w:lineRule="auto"/>
        <w:rPr>
          <w:sz w:val="24"/>
          <w:szCs w:val="24"/>
        </w:rPr>
      </w:pPr>
      <w:r w:rsidRPr="004D04BC">
        <w:rPr>
          <w:sz w:val="24"/>
          <w:szCs w:val="24"/>
        </w:rPr>
        <w:t>Terms from certification bodies</w:t>
      </w:r>
    </w:p>
    <w:p w14:paraId="2BBED929" w14:textId="15773B89" w:rsidR="00EF31D2" w:rsidRPr="004D04BC" w:rsidRDefault="00EF31D2" w:rsidP="00426527">
      <w:pPr>
        <w:pStyle w:val="ListParagraph"/>
        <w:numPr>
          <w:ilvl w:val="0"/>
          <w:numId w:val="3"/>
        </w:numPr>
        <w:spacing w:after="160" w:line="259" w:lineRule="auto"/>
        <w:rPr>
          <w:sz w:val="24"/>
          <w:szCs w:val="24"/>
        </w:rPr>
      </w:pPr>
      <w:r w:rsidRPr="004D04BC">
        <w:rPr>
          <w:sz w:val="24"/>
          <w:szCs w:val="24"/>
        </w:rPr>
        <w:t>Complexity and scope of the product line</w:t>
      </w:r>
    </w:p>
    <w:p w14:paraId="57EB3091" w14:textId="560774FE" w:rsidR="00F471F6" w:rsidRDefault="00F471F6" w:rsidP="00426527">
      <w:pPr>
        <w:pStyle w:val="ListParagraph"/>
        <w:numPr>
          <w:ilvl w:val="0"/>
          <w:numId w:val="3"/>
        </w:numPr>
        <w:spacing w:after="160" w:line="259" w:lineRule="auto"/>
        <w:rPr>
          <w:sz w:val="24"/>
          <w:szCs w:val="24"/>
        </w:rPr>
      </w:pPr>
      <w:r w:rsidRPr="004D04BC">
        <w:rPr>
          <w:sz w:val="24"/>
          <w:szCs w:val="24"/>
        </w:rPr>
        <w:t>Checks and surveillance audits</w:t>
      </w:r>
    </w:p>
    <w:p w14:paraId="7720239D" w14:textId="2BF10AD9" w:rsidR="00C60127" w:rsidRPr="004D04BC" w:rsidRDefault="00C60127" w:rsidP="00426527">
      <w:pPr>
        <w:pStyle w:val="ListParagraph"/>
        <w:numPr>
          <w:ilvl w:val="0"/>
          <w:numId w:val="3"/>
        </w:numPr>
        <w:spacing w:after="160" w:line="259" w:lineRule="auto"/>
        <w:rPr>
          <w:sz w:val="24"/>
          <w:szCs w:val="24"/>
        </w:rPr>
      </w:pPr>
      <w:r>
        <w:rPr>
          <w:sz w:val="24"/>
          <w:szCs w:val="24"/>
        </w:rPr>
        <w:t>Audit Time**</w:t>
      </w:r>
    </w:p>
    <w:p w14:paraId="1A33A201" w14:textId="1D3670EB" w:rsidR="00F471F6" w:rsidRPr="004D04BC" w:rsidRDefault="00F471F6" w:rsidP="00F471F6">
      <w:pPr>
        <w:spacing w:after="160" w:line="259" w:lineRule="auto"/>
        <w:ind w:left="720"/>
        <w:rPr>
          <w:sz w:val="24"/>
          <w:szCs w:val="24"/>
        </w:rPr>
      </w:pPr>
      <w:r w:rsidRPr="004D04BC">
        <w:rPr>
          <w:sz w:val="24"/>
          <w:szCs w:val="24"/>
        </w:rPr>
        <w:t xml:space="preserve"> </w:t>
      </w:r>
      <w:r w:rsidRPr="004D04BC">
        <w:rPr>
          <w:b/>
          <w:sz w:val="24"/>
          <w:szCs w:val="24"/>
        </w:rPr>
        <w:t xml:space="preserve">Checks and Surveillance Audits. </w:t>
      </w:r>
      <w:r w:rsidRPr="004D04BC">
        <w:rPr>
          <w:sz w:val="24"/>
          <w:szCs w:val="24"/>
        </w:rPr>
        <w:t xml:space="preserve">Changes in product lines, production methods and potentially updates to the </w:t>
      </w:r>
      <w:r w:rsidR="00911D8B">
        <w:rPr>
          <w:sz w:val="24"/>
          <w:szCs w:val="24"/>
        </w:rPr>
        <w:t>FEMB</w:t>
      </w:r>
      <w:r w:rsidR="00911D8B" w:rsidRPr="004D04BC">
        <w:rPr>
          <w:sz w:val="24"/>
          <w:szCs w:val="24"/>
        </w:rPr>
        <w:t xml:space="preserve"> </w:t>
      </w:r>
      <w:r w:rsidRPr="004D04BC">
        <w:rPr>
          <w:sz w:val="24"/>
          <w:szCs w:val="24"/>
        </w:rPr>
        <w:t>Standard may require revaluation. Products shall be revaluated if significant changes to materials, processes or the facility occur that affect the eligibility for any credit within the scope of conformance at the time of the change.</w:t>
      </w:r>
    </w:p>
    <w:p w14:paraId="47E53122" w14:textId="513E61FF" w:rsidR="00F471F6" w:rsidRDefault="00F471F6" w:rsidP="00F471F6">
      <w:pPr>
        <w:pStyle w:val="ListParagraph"/>
        <w:numPr>
          <w:ilvl w:val="0"/>
          <w:numId w:val="4"/>
        </w:numPr>
        <w:spacing w:after="160" w:line="259" w:lineRule="auto"/>
        <w:rPr>
          <w:sz w:val="24"/>
          <w:szCs w:val="24"/>
        </w:rPr>
      </w:pPr>
      <w:r w:rsidRPr="004D04BC">
        <w:rPr>
          <w:sz w:val="24"/>
          <w:szCs w:val="24"/>
        </w:rPr>
        <w:t xml:space="preserve">It is recommended that the Applicant agrees with its Certification Body a method to exchange information on a regular basis. </w:t>
      </w:r>
      <w:r w:rsidR="00EA7218">
        <w:rPr>
          <w:sz w:val="24"/>
          <w:szCs w:val="24"/>
        </w:rPr>
        <w:t>If</w:t>
      </w:r>
      <w:r w:rsidRPr="004D04BC">
        <w:rPr>
          <w:sz w:val="24"/>
          <w:szCs w:val="24"/>
        </w:rPr>
        <w:t xml:space="preserve"> there </w:t>
      </w:r>
      <w:r w:rsidR="00EA7218">
        <w:rPr>
          <w:sz w:val="24"/>
          <w:szCs w:val="24"/>
        </w:rPr>
        <w:t>is</w:t>
      </w:r>
      <w:r w:rsidRPr="004D04BC">
        <w:rPr>
          <w:sz w:val="24"/>
          <w:szCs w:val="24"/>
        </w:rPr>
        <w:t xml:space="preserve"> a cost for this</w:t>
      </w:r>
      <w:r w:rsidR="00EA7218">
        <w:rPr>
          <w:sz w:val="24"/>
          <w:szCs w:val="24"/>
        </w:rPr>
        <w:t>,</w:t>
      </w:r>
      <w:r w:rsidRPr="004D04BC">
        <w:rPr>
          <w:sz w:val="24"/>
          <w:szCs w:val="24"/>
        </w:rPr>
        <w:t xml:space="preserve"> </w:t>
      </w:r>
      <w:r w:rsidR="00EA7218">
        <w:rPr>
          <w:sz w:val="24"/>
          <w:szCs w:val="24"/>
        </w:rPr>
        <w:t>it</w:t>
      </w:r>
      <w:r w:rsidRPr="004D04BC">
        <w:rPr>
          <w:sz w:val="24"/>
          <w:szCs w:val="24"/>
        </w:rPr>
        <w:t xml:space="preserve"> should be agreed between the parties.</w:t>
      </w:r>
    </w:p>
    <w:p w14:paraId="61425DE2" w14:textId="391DA921" w:rsidR="00A75199" w:rsidRPr="004D04BC" w:rsidRDefault="00C87820" w:rsidP="00F471F6">
      <w:pPr>
        <w:pStyle w:val="ListParagraph"/>
        <w:numPr>
          <w:ilvl w:val="0"/>
          <w:numId w:val="4"/>
        </w:numPr>
        <w:spacing w:after="160" w:line="259" w:lineRule="auto"/>
        <w:rPr>
          <w:sz w:val="24"/>
          <w:szCs w:val="24"/>
        </w:rPr>
      </w:pPr>
      <w:r>
        <w:rPr>
          <w:sz w:val="24"/>
          <w:szCs w:val="24"/>
        </w:rPr>
        <w:t>To retain Certification applicants must advise Certification Bodies of any changes when they occur.</w:t>
      </w:r>
    </w:p>
    <w:p w14:paraId="4E69917B" w14:textId="18AEA63A" w:rsidR="00C60127" w:rsidRDefault="006D3276" w:rsidP="004D04BC">
      <w:pPr>
        <w:pStyle w:val="ListParagraph"/>
        <w:numPr>
          <w:ilvl w:val="0"/>
          <w:numId w:val="4"/>
        </w:numPr>
        <w:spacing w:after="160" w:line="259" w:lineRule="auto"/>
        <w:rPr>
          <w:sz w:val="24"/>
          <w:szCs w:val="24"/>
        </w:rPr>
      </w:pPr>
      <w:r w:rsidRPr="004D04BC">
        <w:rPr>
          <w:sz w:val="24"/>
          <w:szCs w:val="24"/>
        </w:rPr>
        <w:t xml:space="preserve">There </w:t>
      </w:r>
      <w:r w:rsidR="00911D8B">
        <w:rPr>
          <w:b/>
          <w:sz w:val="24"/>
          <w:szCs w:val="24"/>
        </w:rPr>
        <w:t>shall</w:t>
      </w:r>
      <w:r w:rsidR="00911D8B" w:rsidRPr="004D04BC">
        <w:rPr>
          <w:b/>
          <w:sz w:val="24"/>
          <w:szCs w:val="24"/>
        </w:rPr>
        <w:t xml:space="preserve"> </w:t>
      </w:r>
      <w:r w:rsidRPr="004D04BC">
        <w:rPr>
          <w:b/>
          <w:sz w:val="24"/>
          <w:szCs w:val="24"/>
        </w:rPr>
        <w:t xml:space="preserve">be </w:t>
      </w:r>
      <w:r w:rsidRPr="004D04BC">
        <w:rPr>
          <w:sz w:val="24"/>
          <w:szCs w:val="24"/>
        </w:rPr>
        <w:t xml:space="preserve">one surveillance audit </w:t>
      </w:r>
      <w:r w:rsidR="00911D8B">
        <w:rPr>
          <w:sz w:val="24"/>
          <w:szCs w:val="24"/>
        </w:rPr>
        <w:t>in the second year of certification</w:t>
      </w:r>
      <w:r w:rsidRPr="004D04BC">
        <w:rPr>
          <w:sz w:val="24"/>
          <w:szCs w:val="24"/>
        </w:rPr>
        <w:t xml:space="preserve">. The scope of cost for the surveillance audit should be discussed between the parties to avoid misunderstanding. The scope of cost will be related to each applicants’ unique </w:t>
      </w:r>
      <w:r w:rsidRPr="004D04BC">
        <w:rPr>
          <w:sz w:val="24"/>
          <w:szCs w:val="24"/>
        </w:rPr>
        <w:lastRenderedPageBreak/>
        <w:t xml:space="preserve">circumstances and as at the date of these </w:t>
      </w:r>
      <w:r w:rsidR="00C60127">
        <w:rPr>
          <w:sz w:val="24"/>
          <w:szCs w:val="24"/>
        </w:rPr>
        <w:t>Information</w:t>
      </w:r>
      <w:r w:rsidR="00C60127" w:rsidRPr="004D04BC">
        <w:rPr>
          <w:sz w:val="24"/>
          <w:szCs w:val="24"/>
        </w:rPr>
        <w:t xml:space="preserve"> </w:t>
      </w:r>
      <w:r w:rsidRPr="004D04BC">
        <w:rPr>
          <w:sz w:val="24"/>
          <w:szCs w:val="24"/>
        </w:rPr>
        <w:t>notes</w:t>
      </w:r>
      <w:r w:rsidR="00C60127">
        <w:rPr>
          <w:sz w:val="24"/>
          <w:szCs w:val="24"/>
        </w:rPr>
        <w:t>,</w:t>
      </w:r>
      <w:r w:rsidRPr="004D04BC">
        <w:rPr>
          <w:sz w:val="24"/>
          <w:szCs w:val="24"/>
        </w:rPr>
        <w:t xml:space="preserve"> has not been established. </w:t>
      </w:r>
      <w:r w:rsidR="004D04BC" w:rsidRPr="004D04BC">
        <w:rPr>
          <w:sz w:val="24"/>
          <w:szCs w:val="24"/>
        </w:rPr>
        <w:t xml:space="preserve">This will become clear as certifications are achieved, and over time the resulting experience of the surveillance audits will provide a framework for potential costs. </w:t>
      </w:r>
    </w:p>
    <w:p w14:paraId="043365E4" w14:textId="326E8D36" w:rsidR="00502758" w:rsidRDefault="004D04BC" w:rsidP="007D1C5A">
      <w:pPr>
        <w:pStyle w:val="ListParagraph"/>
        <w:spacing w:after="160" w:line="259" w:lineRule="auto"/>
        <w:ind w:left="1440"/>
        <w:rPr>
          <w:sz w:val="24"/>
          <w:szCs w:val="24"/>
        </w:rPr>
      </w:pPr>
      <w:r w:rsidRPr="004D04BC">
        <w:rPr>
          <w:sz w:val="24"/>
          <w:szCs w:val="24"/>
        </w:rPr>
        <w:t xml:space="preserve">We would suggest, at this time, (and without any commitment) to consider </w:t>
      </w:r>
      <w:r w:rsidR="00911D8B">
        <w:rPr>
          <w:sz w:val="24"/>
          <w:szCs w:val="24"/>
        </w:rPr>
        <w:t>about</w:t>
      </w:r>
      <w:r w:rsidR="00911D8B" w:rsidRPr="004D04BC">
        <w:rPr>
          <w:sz w:val="24"/>
          <w:szCs w:val="24"/>
        </w:rPr>
        <w:t xml:space="preserve"> </w:t>
      </w:r>
      <w:r w:rsidRPr="004D04BC">
        <w:rPr>
          <w:sz w:val="24"/>
          <w:szCs w:val="24"/>
        </w:rPr>
        <w:t>50% or the original audit cost as a guide.</w:t>
      </w:r>
      <w:r w:rsidR="00502758">
        <w:rPr>
          <w:sz w:val="24"/>
          <w:szCs w:val="24"/>
        </w:rPr>
        <w:t xml:space="preserve"> </w:t>
      </w:r>
      <w:r w:rsidR="00C60127" w:rsidRPr="00C60127">
        <w:rPr>
          <w:sz w:val="24"/>
          <w:szCs w:val="24"/>
        </w:rPr>
        <w:t>It will most likely not exceed initial audit costs when applicant’s conditions did not change substantially</w:t>
      </w:r>
      <w:r w:rsidR="00C60127">
        <w:rPr>
          <w:sz w:val="24"/>
          <w:szCs w:val="24"/>
        </w:rPr>
        <w:t>.</w:t>
      </w:r>
    </w:p>
    <w:p w14:paraId="1E21257A" w14:textId="437FD00E" w:rsidR="004D04BC" w:rsidRPr="00502758" w:rsidRDefault="004D04BC" w:rsidP="00502758">
      <w:pPr>
        <w:spacing w:after="160" w:line="259" w:lineRule="auto"/>
        <w:ind w:left="1440"/>
        <w:rPr>
          <w:sz w:val="24"/>
          <w:szCs w:val="24"/>
        </w:rPr>
      </w:pPr>
    </w:p>
    <w:p w14:paraId="441A2780" w14:textId="56308312" w:rsidR="0098776A" w:rsidRPr="004D04BC" w:rsidRDefault="0098776A" w:rsidP="0098776A">
      <w:pPr>
        <w:spacing w:after="160" w:line="259" w:lineRule="auto"/>
        <w:ind w:left="720"/>
        <w:rPr>
          <w:b/>
          <w:sz w:val="24"/>
          <w:szCs w:val="24"/>
        </w:rPr>
      </w:pPr>
      <w:r w:rsidRPr="004D04BC">
        <w:rPr>
          <w:b/>
          <w:sz w:val="24"/>
          <w:szCs w:val="24"/>
        </w:rPr>
        <w:t>Certification Body Agreement</w:t>
      </w:r>
    </w:p>
    <w:p w14:paraId="2BA5D634" w14:textId="31668770" w:rsidR="0098776A" w:rsidRPr="004D04BC" w:rsidRDefault="0098776A" w:rsidP="0098776A">
      <w:pPr>
        <w:spacing w:after="160" w:line="259" w:lineRule="auto"/>
        <w:ind w:left="720"/>
        <w:rPr>
          <w:sz w:val="24"/>
          <w:szCs w:val="24"/>
        </w:rPr>
      </w:pPr>
      <w:r w:rsidRPr="004D04BC">
        <w:rPr>
          <w:sz w:val="24"/>
          <w:szCs w:val="24"/>
        </w:rPr>
        <w:t xml:space="preserve">Each applicant will </w:t>
      </w:r>
      <w:r w:rsidR="002D7B06" w:rsidRPr="004D04BC">
        <w:rPr>
          <w:sz w:val="24"/>
          <w:szCs w:val="24"/>
        </w:rPr>
        <w:t xml:space="preserve">enter an agreement with the </w:t>
      </w:r>
      <w:r w:rsidR="00D02EF9">
        <w:rPr>
          <w:sz w:val="24"/>
          <w:szCs w:val="24"/>
        </w:rPr>
        <w:t>C</w:t>
      </w:r>
      <w:r w:rsidR="002D7B06" w:rsidRPr="004D04BC">
        <w:rPr>
          <w:sz w:val="24"/>
          <w:szCs w:val="24"/>
        </w:rPr>
        <w:t>ertification Body</w:t>
      </w:r>
      <w:r w:rsidR="00D02EF9">
        <w:rPr>
          <w:sz w:val="24"/>
          <w:szCs w:val="24"/>
        </w:rPr>
        <w:t xml:space="preserve"> for authori</w:t>
      </w:r>
      <w:r w:rsidR="00C60127">
        <w:rPr>
          <w:sz w:val="24"/>
          <w:szCs w:val="24"/>
        </w:rPr>
        <w:t>sed</w:t>
      </w:r>
      <w:r w:rsidR="00D02EF9">
        <w:rPr>
          <w:sz w:val="24"/>
          <w:szCs w:val="24"/>
        </w:rPr>
        <w:t xml:space="preserve"> use of license mark</w:t>
      </w:r>
      <w:r w:rsidR="002D7B06" w:rsidRPr="004D04BC">
        <w:rPr>
          <w:sz w:val="24"/>
          <w:szCs w:val="24"/>
        </w:rPr>
        <w:t>.</w:t>
      </w:r>
    </w:p>
    <w:p w14:paraId="3F28B06E" w14:textId="5938B6C6" w:rsidR="002D7B06" w:rsidRDefault="000843C0" w:rsidP="0098776A">
      <w:pPr>
        <w:spacing w:after="160" w:line="259" w:lineRule="auto"/>
        <w:ind w:left="720"/>
        <w:rPr>
          <w:sz w:val="24"/>
          <w:szCs w:val="24"/>
        </w:rPr>
      </w:pPr>
      <w:r w:rsidRPr="004D04BC">
        <w:rPr>
          <w:sz w:val="24"/>
          <w:szCs w:val="24"/>
        </w:rPr>
        <w:object w:dxaOrig="1543" w:dyaOrig="995" w14:anchorId="48345F31">
          <v:shape id="_x0000_i1029" type="#_x0000_t75" style="width:77.25pt;height:50.25pt" o:ole="">
            <v:imagedata r:id="rId15" o:title=""/>
          </v:shape>
          <o:OLEObject Type="Embed" ProgID="Package" ShapeID="_x0000_i1029" DrawAspect="Icon" ObjectID="_1607930357" r:id="rId16"/>
        </w:object>
      </w:r>
    </w:p>
    <w:p w14:paraId="6FC8BCDE" w14:textId="15548E37" w:rsidR="007020F4" w:rsidRPr="007020F4" w:rsidRDefault="007020F4" w:rsidP="0098776A">
      <w:pPr>
        <w:spacing w:after="160" w:line="259" w:lineRule="auto"/>
        <w:ind w:left="720"/>
        <w:rPr>
          <w:sz w:val="24"/>
          <w:szCs w:val="24"/>
        </w:rPr>
      </w:pPr>
      <w:r w:rsidRPr="007020F4">
        <w:rPr>
          <w:b/>
          <w:sz w:val="24"/>
          <w:szCs w:val="24"/>
        </w:rPr>
        <w:t xml:space="preserve">Audit </w:t>
      </w:r>
      <w:r>
        <w:rPr>
          <w:b/>
          <w:sz w:val="24"/>
          <w:szCs w:val="24"/>
        </w:rPr>
        <w:t>A</w:t>
      </w:r>
      <w:r w:rsidRPr="007020F4">
        <w:rPr>
          <w:b/>
          <w:sz w:val="24"/>
          <w:szCs w:val="24"/>
        </w:rPr>
        <w:t xml:space="preserve">fter </w:t>
      </w:r>
      <w:r>
        <w:rPr>
          <w:b/>
          <w:sz w:val="24"/>
          <w:szCs w:val="24"/>
        </w:rPr>
        <w:t>T</w:t>
      </w:r>
      <w:r w:rsidRPr="007020F4">
        <w:rPr>
          <w:b/>
          <w:sz w:val="24"/>
          <w:szCs w:val="24"/>
        </w:rPr>
        <w:t xml:space="preserve">hree </w:t>
      </w:r>
      <w:r>
        <w:rPr>
          <w:b/>
          <w:sz w:val="24"/>
          <w:szCs w:val="24"/>
        </w:rPr>
        <w:t>Y</w:t>
      </w:r>
      <w:r w:rsidRPr="007020F4">
        <w:rPr>
          <w:b/>
          <w:sz w:val="24"/>
          <w:szCs w:val="24"/>
        </w:rPr>
        <w:t>ears</w:t>
      </w:r>
      <w:r>
        <w:rPr>
          <w:b/>
          <w:sz w:val="24"/>
          <w:szCs w:val="24"/>
        </w:rPr>
        <w:t>.</w:t>
      </w:r>
      <w:r>
        <w:rPr>
          <w:sz w:val="24"/>
          <w:szCs w:val="24"/>
        </w:rPr>
        <w:t xml:space="preserve"> The certification is valid for a period of three years. Before the end of the three years the applicant should discuss and agree the re-audit of product lines with their Certification Body. The cost of a re-audit will depend on factors </w:t>
      </w:r>
      <w:r w:rsidR="00A75199">
        <w:rPr>
          <w:sz w:val="24"/>
          <w:szCs w:val="24"/>
        </w:rPr>
        <w:t>such as</w:t>
      </w:r>
      <w:r>
        <w:rPr>
          <w:sz w:val="24"/>
          <w:szCs w:val="24"/>
        </w:rPr>
        <w:t xml:space="preserve"> the change in product lines, manufacturing, changes to the Standard</w:t>
      </w:r>
      <w:r w:rsidR="00A75199">
        <w:rPr>
          <w:sz w:val="24"/>
          <w:szCs w:val="24"/>
        </w:rPr>
        <w:t xml:space="preserve"> etc</w:t>
      </w:r>
      <w:r>
        <w:rPr>
          <w:sz w:val="24"/>
          <w:szCs w:val="24"/>
        </w:rPr>
        <w:t xml:space="preserve">. </w:t>
      </w:r>
      <w:r w:rsidR="00EE14FB">
        <w:rPr>
          <w:sz w:val="24"/>
          <w:szCs w:val="24"/>
        </w:rPr>
        <w:t xml:space="preserve">The </w:t>
      </w:r>
      <w:r w:rsidR="00C87820">
        <w:rPr>
          <w:sz w:val="24"/>
          <w:szCs w:val="24"/>
        </w:rPr>
        <w:t>Surveillance</w:t>
      </w:r>
      <w:r w:rsidR="00EE14FB">
        <w:rPr>
          <w:sz w:val="24"/>
          <w:szCs w:val="24"/>
        </w:rPr>
        <w:t xml:space="preserve"> Audit and </w:t>
      </w:r>
      <w:r>
        <w:rPr>
          <w:sz w:val="24"/>
          <w:szCs w:val="24"/>
        </w:rPr>
        <w:t xml:space="preserve">regular communication during the three </w:t>
      </w:r>
      <w:proofErr w:type="gramStart"/>
      <w:r>
        <w:rPr>
          <w:sz w:val="24"/>
          <w:szCs w:val="24"/>
        </w:rPr>
        <w:t>years</w:t>
      </w:r>
      <w:r w:rsidR="00A75199">
        <w:rPr>
          <w:sz w:val="24"/>
          <w:szCs w:val="24"/>
        </w:rPr>
        <w:t>,</w:t>
      </w:r>
      <w:r>
        <w:rPr>
          <w:sz w:val="24"/>
          <w:szCs w:val="24"/>
        </w:rPr>
        <w:t xml:space="preserve"> </w:t>
      </w:r>
      <w:r w:rsidR="00A75199">
        <w:rPr>
          <w:sz w:val="24"/>
          <w:szCs w:val="24"/>
        </w:rPr>
        <w:t xml:space="preserve"> could</w:t>
      </w:r>
      <w:proofErr w:type="gramEnd"/>
      <w:r w:rsidR="00A75199">
        <w:rPr>
          <w:sz w:val="24"/>
          <w:szCs w:val="24"/>
        </w:rPr>
        <w:t xml:space="preserve"> potentially </w:t>
      </w:r>
      <w:r>
        <w:rPr>
          <w:sz w:val="24"/>
          <w:szCs w:val="24"/>
        </w:rPr>
        <w:t xml:space="preserve">have </w:t>
      </w:r>
      <w:r w:rsidR="00EE14FB">
        <w:rPr>
          <w:sz w:val="24"/>
          <w:szCs w:val="24"/>
        </w:rPr>
        <w:t>efficiency</w:t>
      </w:r>
      <w:r>
        <w:rPr>
          <w:sz w:val="24"/>
          <w:szCs w:val="24"/>
        </w:rPr>
        <w:t xml:space="preserve"> benefit</w:t>
      </w:r>
      <w:r w:rsidR="00EE14FB">
        <w:rPr>
          <w:sz w:val="24"/>
          <w:szCs w:val="24"/>
        </w:rPr>
        <w:t>s</w:t>
      </w:r>
      <w:r>
        <w:rPr>
          <w:sz w:val="24"/>
          <w:szCs w:val="24"/>
        </w:rPr>
        <w:t xml:space="preserve"> for the re-audit</w:t>
      </w:r>
      <w:r w:rsidR="00EE14FB">
        <w:rPr>
          <w:sz w:val="24"/>
          <w:szCs w:val="24"/>
        </w:rPr>
        <w:t>.</w:t>
      </w:r>
    </w:p>
    <w:p w14:paraId="7F5A0185" w14:textId="6DCB6951" w:rsidR="00772EF8" w:rsidRPr="004D04BC" w:rsidRDefault="00D3134B" w:rsidP="00D3134B">
      <w:pPr>
        <w:pStyle w:val="ListParagraph"/>
        <w:numPr>
          <w:ilvl w:val="0"/>
          <w:numId w:val="1"/>
        </w:numPr>
        <w:rPr>
          <w:b/>
          <w:sz w:val="24"/>
          <w:szCs w:val="24"/>
        </w:rPr>
      </w:pPr>
      <w:r w:rsidRPr="004D04BC">
        <w:rPr>
          <w:b/>
          <w:sz w:val="24"/>
          <w:szCs w:val="24"/>
        </w:rPr>
        <w:t>Additional Costs</w:t>
      </w:r>
      <w:r w:rsidR="00BF596A" w:rsidRPr="004D04BC">
        <w:rPr>
          <w:b/>
          <w:sz w:val="24"/>
          <w:szCs w:val="24"/>
        </w:rPr>
        <w:t xml:space="preserve">. </w:t>
      </w:r>
      <w:r w:rsidR="00BF596A" w:rsidRPr="004D04BC">
        <w:rPr>
          <w:sz w:val="24"/>
          <w:szCs w:val="24"/>
        </w:rPr>
        <w:t>Each applicant should consider the internal cost and resources required</w:t>
      </w:r>
      <w:r w:rsidR="00CE061D" w:rsidRPr="004D04BC">
        <w:rPr>
          <w:sz w:val="24"/>
          <w:szCs w:val="24"/>
        </w:rPr>
        <w:t xml:space="preserve"> to </w:t>
      </w:r>
      <w:r w:rsidR="002410F4" w:rsidRPr="004D04BC">
        <w:rPr>
          <w:sz w:val="24"/>
          <w:szCs w:val="24"/>
        </w:rPr>
        <w:t>prepare for the Audit</w:t>
      </w:r>
      <w:r w:rsidR="00566D7B" w:rsidRPr="004D04BC">
        <w:rPr>
          <w:sz w:val="24"/>
          <w:szCs w:val="24"/>
        </w:rPr>
        <w:t xml:space="preserve"> and certification process. Most companies will already have </w:t>
      </w:r>
      <w:r w:rsidR="00635480" w:rsidRPr="004D04BC">
        <w:rPr>
          <w:sz w:val="24"/>
          <w:szCs w:val="24"/>
        </w:rPr>
        <w:t xml:space="preserve">Sustainability credentials </w:t>
      </w:r>
      <w:r w:rsidR="00322480" w:rsidRPr="004D04BC">
        <w:rPr>
          <w:sz w:val="24"/>
          <w:szCs w:val="24"/>
        </w:rPr>
        <w:t>and compliance to local standards and norms</w:t>
      </w:r>
      <w:r w:rsidR="00324BD5" w:rsidRPr="004D04BC">
        <w:rPr>
          <w:sz w:val="24"/>
          <w:szCs w:val="24"/>
        </w:rPr>
        <w:t xml:space="preserve"> so will be familiar with the type of preparation required. The Guidance Manual is a good place to start to review this and </w:t>
      </w:r>
      <w:r w:rsidR="004A5326" w:rsidRPr="004D04BC">
        <w:rPr>
          <w:sz w:val="24"/>
          <w:szCs w:val="24"/>
        </w:rPr>
        <w:t>discussions with Certification Bodies will be an important aspect in the process.</w:t>
      </w:r>
    </w:p>
    <w:p w14:paraId="2F94390B" w14:textId="6483D447" w:rsidR="00DE151F" w:rsidRPr="007D1C5A" w:rsidRDefault="00DE151F" w:rsidP="00D3134B">
      <w:pPr>
        <w:pStyle w:val="ListParagraph"/>
        <w:numPr>
          <w:ilvl w:val="0"/>
          <w:numId w:val="1"/>
        </w:numPr>
        <w:rPr>
          <w:b/>
          <w:sz w:val="24"/>
          <w:szCs w:val="24"/>
        </w:rPr>
      </w:pPr>
      <w:r w:rsidRPr="004D04BC">
        <w:rPr>
          <w:b/>
          <w:sz w:val="24"/>
          <w:szCs w:val="24"/>
        </w:rPr>
        <w:t xml:space="preserve">Timescales. </w:t>
      </w:r>
      <w:r w:rsidRPr="004D04BC">
        <w:rPr>
          <w:sz w:val="24"/>
          <w:szCs w:val="24"/>
        </w:rPr>
        <w:t xml:space="preserve">It is only possible to give some </w:t>
      </w:r>
      <w:r w:rsidR="004C61B3" w:rsidRPr="004D04BC">
        <w:rPr>
          <w:sz w:val="24"/>
          <w:szCs w:val="24"/>
        </w:rPr>
        <w:t xml:space="preserve">indication of this and it will depend on how </w:t>
      </w:r>
      <w:r w:rsidR="00A5250E" w:rsidRPr="004D04BC">
        <w:rPr>
          <w:sz w:val="24"/>
          <w:szCs w:val="24"/>
        </w:rPr>
        <w:t>already prepared the applicant already is</w:t>
      </w:r>
      <w:r w:rsidR="00CB2260" w:rsidRPr="004D04BC">
        <w:rPr>
          <w:sz w:val="24"/>
          <w:szCs w:val="24"/>
        </w:rPr>
        <w:t xml:space="preserve">, how many lines are to be </w:t>
      </w:r>
      <w:r w:rsidR="00EC0D2B" w:rsidRPr="004D04BC">
        <w:rPr>
          <w:sz w:val="24"/>
          <w:szCs w:val="24"/>
        </w:rPr>
        <w:t>audited,</w:t>
      </w:r>
      <w:r w:rsidR="00A5250E" w:rsidRPr="004D04BC">
        <w:rPr>
          <w:sz w:val="24"/>
          <w:szCs w:val="24"/>
        </w:rPr>
        <w:t xml:space="preserve"> </w:t>
      </w:r>
      <w:r w:rsidR="00A30AF4" w:rsidRPr="004D04BC">
        <w:rPr>
          <w:sz w:val="24"/>
          <w:szCs w:val="24"/>
        </w:rPr>
        <w:t>and</w:t>
      </w:r>
      <w:r w:rsidR="00A5250E" w:rsidRPr="004D04BC">
        <w:rPr>
          <w:sz w:val="24"/>
          <w:szCs w:val="24"/>
        </w:rPr>
        <w:t xml:space="preserve"> how much resource they can apply to the project. W</w:t>
      </w:r>
      <w:r w:rsidR="00A30AF4" w:rsidRPr="004D04BC">
        <w:rPr>
          <w:sz w:val="24"/>
          <w:szCs w:val="24"/>
        </w:rPr>
        <w:t>e</w:t>
      </w:r>
      <w:r w:rsidR="00A5250E" w:rsidRPr="004D04BC">
        <w:rPr>
          <w:sz w:val="24"/>
          <w:szCs w:val="24"/>
        </w:rPr>
        <w:t xml:space="preserve"> would suggest </w:t>
      </w:r>
      <w:r w:rsidR="00402FE5" w:rsidRPr="004D04BC">
        <w:rPr>
          <w:sz w:val="24"/>
          <w:szCs w:val="24"/>
        </w:rPr>
        <w:t xml:space="preserve">several months are necessary and consider it to be </w:t>
      </w:r>
      <w:r w:rsidR="00EC0D2B" w:rsidRPr="004D04BC">
        <w:rPr>
          <w:sz w:val="24"/>
          <w:szCs w:val="24"/>
        </w:rPr>
        <w:t xml:space="preserve">in the region of </w:t>
      </w:r>
      <w:r w:rsidR="00CB2260" w:rsidRPr="004D04BC">
        <w:rPr>
          <w:sz w:val="24"/>
          <w:szCs w:val="24"/>
        </w:rPr>
        <w:t>3 to 6 months</w:t>
      </w:r>
      <w:r w:rsidR="00EC0D2B" w:rsidRPr="004D04BC">
        <w:rPr>
          <w:sz w:val="24"/>
          <w:szCs w:val="24"/>
        </w:rPr>
        <w:t>.</w:t>
      </w:r>
    </w:p>
    <w:p w14:paraId="30738F32" w14:textId="35955A20" w:rsidR="00A75199" w:rsidRDefault="00A75199" w:rsidP="00A75199">
      <w:pPr>
        <w:rPr>
          <w:b/>
          <w:sz w:val="24"/>
          <w:szCs w:val="24"/>
        </w:rPr>
      </w:pPr>
    </w:p>
    <w:p w14:paraId="3DAF439C" w14:textId="5CAE79EE" w:rsidR="00A75199" w:rsidRDefault="00A75199" w:rsidP="00A75199">
      <w:pPr>
        <w:rPr>
          <w:b/>
          <w:sz w:val="24"/>
          <w:szCs w:val="24"/>
        </w:rPr>
      </w:pPr>
      <w:r>
        <w:rPr>
          <w:b/>
          <w:sz w:val="24"/>
          <w:szCs w:val="24"/>
        </w:rPr>
        <w:t>Notes:</w:t>
      </w:r>
    </w:p>
    <w:p w14:paraId="2C888B5C" w14:textId="7EC11884" w:rsidR="00A75199" w:rsidRDefault="00A75199" w:rsidP="00A75199">
      <w:pPr>
        <w:rPr>
          <w:b/>
          <w:sz w:val="24"/>
          <w:szCs w:val="24"/>
        </w:rPr>
      </w:pPr>
      <w:r>
        <w:rPr>
          <w:b/>
          <w:sz w:val="24"/>
          <w:szCs w:val="24"/>
        </w:rPr>
        <w:t>* Licence fee of €2,000 is regarding member companies of the FEMB.</w:t>
      </w:r>
    </w:p>
    <w:p w14:paraId="329B979A" w14:textId="10AFC737" w:rsidR="00A75199" w:rsidRPr="007D1C5A" w:rsidRDefault="00A75199" w:rsidP="007D1C5A">
      <w:pPr>
        <w:rPr>
          <w:b/>
          <w:sz w:val="24"/>
          <w:szCs w:val="24"/>
        </w:rPr>
      </w:pPr>
      <w:r w:rsidRPr="00A75199">
        <w:rPr>
          <w:b/>
          <w:sz w:val="24"/>
          <w:szCs w:val="24"/>
        </w:rPr>
        <w:t>*</w:t>
      </w:r>
      <w:r>
        <w:rPr>
          <w:b/>
          <w:sz w:val="24"/>
          <w:szCs w:val="24"/>
        </w:rPr>
        <w:t xml:space="preserve">* </w:t>
      </w:r>
      <w:r w:rsidRPr="00A75199">
        <w:rPr>
          <w:b/>
          <w:sz w:val="24"/>
          <w:szCs w:val="24"/>
        </w:rPr>
        <w:t xml:space="preserve">The application of “Technical Document </w:t>
      </w:r>
      <w:r w:rsidR="00C87820" w:rsidRPr="00A75199">
        <w:rPr>
          <w:b/>
          <w:sz w:val="24"/>
          <w:szCs w:val="24"/>
        </w:rPr>
        <w:t>Normative (</w:t>
      </w:r>
      <w:r w:rsidRPr="00A75199">
        <w:rPr>
          <w:b/>
          <w:sz w:val="24"/>
          <w:szCs w:val="24"/>
        </w:rPr>
        <w:t>TDN) 05 Audit Time” is mandatory to calculate audit time.</w:t>
      </w:r>
    </w:p>
    <w:p w14:paraId="289899DD" w14:textId="5B184AF0" w:rsidR="00EC0D2B" w:rsidRPr="004D04BC" w:rsidRDefault="00EC0D2B" w:rsidP="00EC0D2B">
      <w:pPr>
        <w:rPr>
          <w:b/>
          <w:sz w:val="24"/>
          <w:szCs w:val="24"/>
        </w:rPr>
      </w:pPr>
    </w:p>
    <w:p w14:paraId="4DFFB127" w14:textId="653C0872" w:rsidR="00EC0D2B" w:rsidRPr="004D04BC" w:rsidRDefault="00EC0D2B" w:rsidP="00EC0D2B">
      <w:pPr>
        <w:rPr>
          <w:b/>
          <w:sz w:val="24"/>
          <w:szCs w:val="24"/>
        </w:rPr>
      </w:pPr>
    </w:p>
    <w:p w14:paraId="1608773C" w14:textId="27FD500B" w:rsidR="004D04BC" w:rsidRDefault="004D04BC" w:rsidP="00EC0D2B">
      <w:pPr>
        <w:rPr>
          <w:b/>
          <w:sz w:val="24"/>
          <w:szCs w:val="24"/>
        </w:rPr>
      </w:pPr>
      <w:r>
        <w:rPr>
          <w:b/>
          <w:sz w:val="24"/>
          <w:szCs w:val="24"/>
        </w:rPr>
        <w:t>Secretary General</w:t>
      </w:r>
    </w:p>
    <w:p w14:paraId="4B1CF11A" w14:textId="67E0A32D" w:rsidR="00EC0D2B" w:rsidRDefault="004D04BC" w:rsidP="00EC0D2B">
      <w:pPr>
        <w:rPr>
          <w:b/>
          <w:sz w:val="24"/>
          <w:szCs w:val="24"/>
        </w:rPr>
      </w:pPr>
      <w:r>
        <w:rPr>
          <w:b/>
          <w:sz w:val="24"/>
          <w:szCs w:val="24"/>
        </w:rPr>
        <w:t xml:space="preserve">Draft </w:t>
      </w:r>
      <w:r w:rsidR="0068670C" w:rsidRPr="004D04BC">
        <w:rPr>
          <w:b/>
          <w:sz w:val="24"/>
          <w:szCs w:val="24"/>
        </w:rPr>
        <w:t>2</w:t>
      </w:r>
      <w:r w:rsidR="00492F03">
        <w:rPr>
          <w:b/>
          <w:sz w:val="24"/>
          <w:szCs w:val="24"/>
        </w:rPr>
        <w:t>6</w:t>
      </w:r>
      <w:r w:rsidR="0068670C" w:rsidRPr="004D04BC">
        <w:rPr>
          <w:b/>
          <w:sz w:val="24"/>
          <w:szCs w:val="24"/>
        </w:rPr>
        <w:t xml:space="preserve"> November 2018</w:t>
      </w:r>
      <w:r>
        <w:rPr>
          <w:b/>
          <w:sz w:val="24"/>
          <w:szCs w:val="24"/>
        </w:rPr>
        <w:t xml:space="preserve"> </w:t>
      </w:r>
    </w:p>
    <w:p w14:paraId="06FB9447" w14:textId="52999FD9" w:rsidR="00772EF8" w:rsidRPr="00DE48BB" w:rsidRDefault="00C0375C" w:rsidP="00BE315D">
      <w:hyperlink r:id="rId17" w:history="1">
        <w:r w:rsidR="00EE68D6" w:rsidRPr="00EE68D6">
          <w:rPr>
            <w:rStyle w:val="Hyperlink"/>
          </w:rPr>
          <w:t>secretary@femb.org</w:t>
        </w:r>
      </w:hyperlink>
      <w:r w:rsidR="004D04BC">
        <w:t xml:space="preserve"> </w:t>
      </w:r>
    </w:p>
    <w:sectPr w:rsidR="00772EF8" w:rsidRPr="00DE48BB" w:rsidSect="007D1C5A">
      <w:headerReference w:type="default" r:id="rId18"/>
      <w:footerReference w:type="default" r:id="rId19"/>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718FC" w14:textId="77777777" w:rsidR="00853BB6" w:rsidRDefault="00853BB6" w:rsidP="00300FA7">
      <w:r>
        <w:separator/>
      </w:r>
    </w:p>
  </w:endnote>
  <w:endnote w:type="continuationSeparator" w:id="0">
    <w:p w14:paraId="00EC423B" w14:textId="77777777" w:rsidR="00853BB6" w:rsidRDefault="00853BB6" w:rsidP="0030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Meiryo">
    <w:altName w:val="メイリオ"/>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3E9F" w14:textId="294A00AD" w:rsidR="00D02EF9" w:rsidRPr="00300FA7" w:rsidRDefault="00D02EF9" w:rsidP="00300FA7">
    <w:pPr>
      <w:spacing w:after="240" w:line="276" w:lineRule="auto"/>
      <w:jc w:val="center"/>
      <w:rPr>
        <w:rFonts w:eastAsia="Calibri" w:cs="Calibri"/>
        <w:noProof/>
        <w:sz w:val="18"/>
        <w:szCs w:val="18"/>
      </w:rPr>
    </w:pPr>
    <w:r w:rsidRPr="00300FA7">
      <w:rPr>
        <w:rFonts w:eastAsia="Calibri" w:cs="Calibri"/>
        <w:b/>
        <w:bCs/>
        <w:noProof/>
        <w:color w:val="7F7F7F"/>
        <w:sz w:val="18"/>
        <w:szCs w:val="18"/>
        <w:lang w:eastAsia="en-GB"/>
      </w:rPr>
      <w:t xml:space="preserve">FEMB Administration Office                 </w:t>
    </w:r>
    <w:r w:rsidRPr="00300FA7">
      <w:rPr>
        <w:rFonts w:eastAsia="Calibri" w:cs="Calibri"/>
        <w:noProof/>
        <w:color w:val="7F7F7F"/>
        <w:sz w:val="18"/>
        <w:szCs w:val="18"/>
        <w:lang w:eastAsia="en-GB"/>
      </w:rPr>
      <w:br/>
      <w:t>Horse Chestnut House, Hollybush Lane, Burghfield Common, Berkshire, RG7 3JL UK.</w:t>
    </w:r>
    <w:r w:rsidRPr="00300FA7">
      <w:rPr>
        <w:rFonts w:eastAsia="Calibri" w:cs="Calibri"/>
        <w:noProof/>
        <w:color w:val="7F7F7F"/>
        <w:sz w:val="18"/>
        <w:szCs w:val="18"/>
        <w:lang w:eastAsia="en-GB"/>
      </w:rPr>
      <w:br/>
      <w:t xml:space="preserve"> </w:t>
    </w:r>
    <w:r w:rsidRPr="00300FA7">
      <w:rPr>
        <w:rFonts w:eastAsia="Calibri" w:cs="Calibri"/>
        <w:noProof/>
        <w:color w:val="00B0F0"/>
        <w:sz w:val="18"/>
        <w:szCs w:val="18"/>
        <w:lang w:eastAsia="en-GB"/>
      </w:rPr>
      <w:t xml:space="preserve">M: </w:t>
    </w:r>
    <w:r w:rsidRPr="00300FA7">
      <w:rPr>
        <w:rFonts w:eastAsia="Calibri" w:cs="Calibri"/>
        <w:noProof/>
        <w:color w:val="7F7F7F"/>
        <w:sz w:val="18"/>
        <w:szCs w:val="18"/>
        <w:lang w:eastAsia="en-GB"/>
      </w:rPr>
      <w:t xml:space="preserve">+44 (0)7495 534747 </w:t>
    </w:r>
    <w:r w:rsidRPr="00300FA7">
      <w:rPr>
        <w:rFonts w:eastAsia="Calibri" w:cs="Calibri"/>
        <w:noProof/>
        <w:color w:val="00B0F0"/>
        <w:sz w:val="18"/>
        <w:szCs w:val="18"/>
        <w:lang w:eastAsia="en-GB"/>
      </w:rPr>
      <w:t>E:</w:t>
    </w:r>
    <w:hyperlink r:id="rId1" w:history="1">
      <w:r w:rsidRPr="00300FA7">
        <w:rPr>
          <w:rFonts w:eastAsia="Calibri" w:cs="Calibri"/>
          <w:noProof/>
          <w:color w:val="0000FF"/>
          <w:sz w:val="18"/>
          <w:szCs w:val="18"/>
          <w:u w:val="single"/>
          <w:lang w:eastAsia="en-GB"/>
        </w:rPr>
        <w:t>secretary@femb.org</w:t>
      </w:r>
    </w:hyperlink>
    <w:r w:rsidRPr="00300FA7">
      <w:rPr>
        <w:rFonts w:eastAsia="Calibri" w:cs="Calibri"/>
        <w:noProof/>
        <w:color w:val="7F7F7F"/>
        <w:sz w:val="18"/>
        <w:szCs w:val="18"/>
        <w:lang w:eastAsia="en-GB"/>
      </w:rPr>
      <w:t xml:space="preserve"> </w:t>
    </w:r>
    <w:r w:rsidRPr="00300FA7">
      <w:rPr>
        <w:rFonts w:eastAsia="Calibri" w:cs="Calibri"/>
        <w:noProof/>
        <w:color w:val="00B0F0"/>
        <w:sz w:val="18"/>
        <w:szCs w:val="18"/>
        <w:lang w:eastAsia="en-GB"/>
      </w:rPr>
      <w:t>W:</w:t>
    </w:r>
    <w:hyperlink r:id="rId2" w:history="1">
      <w:r w:rsidRPr="00300FA7">
        <w:rPr>
          <w:rFonts w:eastAsia="Calibri" w:cs="Calibri"/>
          <w:noProof/>
          <w:color w:val="0000FF"/>
          <w:sz w:val="18"/>
          <w:szCs w:val="18"/>
          <w:u w:val="single"/>
          <w:lang w:eastAsia="en-GB"/>
        </w:rPr>
        <w:t>www.femb.org</w:t>
      </w:r>
    </w:hyperlink>
    <w:r w:rsidRPr="00300FA7">
      <w:rPr>
        <w:rFonts w:eastAsia="Calibri" w:cs="Calibri"/>
        <w:noProof/>
        <w:color w:val="0000FF"/>
        <w:sz w:val="18"/>
        <w:szCs w:val="18"/>
        <w:u w:val="single"/>
        <w:lang w:eastAsia="en-GB"/>
      </w:rPr>
      <w:t xml:space="preserve"> </w:t>
    </w:r>
    <w:r w:rsidRPr="00300FA7">
      <w:rPr>
        <w:rFonts w:eastAsia="Calibri" w:cs="Calibri"/>
        <w:noProof/>
        <w:color w:val="00B0F0"/>
        <w:sz w:val="18"/>
        <w:szCs w:val="18"/>
        <w:lang w:eastAsia="en-GB"/>
      </w:rPr>
      <w:t xml:space="preserve">T: </w:t>
    </w:r>
    <w:r w:rsidRPr="00300FA7">
      <w:rPr>
        <w:rFonts w:eastAsia="Calibri" w:cs="Calibri"/>
        <w:noProof/>
        <w:color w:val="7F7F7F"/>
        <w:sz w:val="18"/>
        <w:szCs w:val="18"/>
        <w:lang w:eastAsia="en-GB"/>
      </w:rPr>
      <w:t>@FEMBOfficial</w:t>
    </w:r>
  </w:p>
  <w:p w14:paraId="23F626DE" w14:textId="77777777" w:rsidR="00D02EF9" w:rsidRDefault="00D02EF9" w:rsidP="00300F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50E89" w14:textId="77777777" w:rsidR="00853BB6" w:rsidRDefault="00853BB6" w:rsidP="00300FA7">
      <w:r>
        <w:separator/>
      </w:r>
    </w:p>
  </w:footnote>
  <w:footnote w:type="continuationSeparator" w:id="0">
    <w:p w14:paraId="152BCDFF" w14:textId="77777777" w:rsidR="00853BB6" w:rsidRDefault="00853BB6" w:rsidP="00300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34446" w14:textId="77777777" w:rsidR="00D02EF9" w:rsidRDefault="00D02EF9" w:rsidP="00300FA7">
    <w:pPr>
      <w:pStyle w:val="Header"/>
      <w:jc w:val="center"/>
    </w:pPr>
    <w:r>
      <w:rPr>
        <w:noProof/>
        <w:lang w:val="de-DE" w:eastAsia="de-DE"/>
      </w:rPr>
      <w:drawing>
        <wp:inline distT="0" distB="0" distL="0" distR="0" wp14:anchorId="42AA9BF1" wp14:editId="5703CF40">
          <wp:extent cx="1914525" cy="7924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92480"/>
                  </a:xfrm>
                  <a:prstGeom prst="rect">
                    <a:avLst/>
                  </a:prstGeom>
                  <a:noFill/>
                </pic:spPr>
              </pic:pic>
            </a:graphicData>
          </a:graphic>
        </wp:inline>
      </w:drawing>
    </w:r>
  </w:p>
  <w:p w14:paraId="388F05E0" w14:textId="77777777" w:rsidR="00D02EF9" w:rsidRDefault="00D02EF9" w:rsidP="00300FA7">
    <w:pPr>
      <w:pStyle w:val="Header"/>
      <w:jc w:val="center"/>
    </w:pPr>
  </w:p>
  <w:p w14:paraId="61E1310C" w14:textId="77777777" w:rsidR="00D02EF9" w:rsidRDefault="00D02EF9" w:rsidP="00300F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7F6"/>
    <w:multiLevelType w:val="hybridMultilevel"/>
    <w:tmpl w:val="392A8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1651FD"/>
    <w:multiLevelType w:val="hybridMultilevel"/>
    <w:tmpl w:val="D15EA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EC5B82"/>
    <w:multiLevelType w:val="hybridMultilevel"/>
    <w:tmpl w:val="B9F0A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9A4F71"/>
    <w:multiLevelType w:val="hybridMultilevel"/>
    <w:tmpl w:val="D2409F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CD944BB"/>
    <w:multiLevelType w:val="hybridMultilevel"/>
    <w:tmpl w:val="12049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A7"/>
    <w:rsid w:val="00000398"/>
    <w:rsid w:val="00013187"/>
    <w:rsid w:val="00020092"/>
    <w:rsid w:val="0005186D"/>
    <w:rsid w:val="0008394D"/>
    <w:rsid w:val="000843C0"/>
    <w:rsid w:val="000D15B5"/>
    <w:rsid w:val="000F1389"/>
    <w:rsid w:val="000F4233"/>
    <w:rsid w:val="0013094B"/>
    <w:rsid w:val="00181B95"/>
    <w:rsid w:val="0019779E"/>
    <w:rsid w:val="00197E6E"/>
    <w:rsid w:val="001A22C7"/>
    <w:rsid w:val="001A55DC"/>
    <w:rsid w:val="001A64FC"/>
    <w:rsid w:val="001C7351"/>
    <w:rsid w:val="001D0133"/>
    <w:rsid w:val="002040A3"/>
    <w:rsid w:val="002217AE"/>
    <w:rsid w:val="002410F4"/>
    <w:rsid w:val="0026776F"/>
    <w:rsid w:val="0027485E"/>
    <w:rsid w:val="00290C9A"/>
    <w:rsid w:val="002B472F"/>
    <w:rsid w:val="002D31EE"/>
    <w:rsid w:val="002D7B06"/>
    <w:rsid w:val="00300FA7"/>
    <w:rsid w:val="00322480"/>
    <w:rsid w:val="00324779"/>
    <w:rsid w:val="00324BD5"/>
    <w:rsid w:val="0032721D"/>
    <w:rsid w:val="00337A0D"/>
    <w:rsid w:val="00357D8C"/>
    <w:rsid w:val="003834E1"/>
    <w:rsid w:val="003A70DD"/>
    <w:rsid w:val="003E3C7A"/>
    <w:rsid w:val="00402FE5"/>
    <w:rsid w:val="00426527"/>
    <w:rsid w:val="00480CBB"/>
    <w:rsid w:val="00492F03"/>
    <w:rsid w:val="00496BC3"/>
    <w:rsid w:val="004A5326"/>
    <w:rsid w:val="004C5A8D"/>
    <w:rsid w:val="004C61B3"/>
    <w:rsid w:val="004C774E"/>
    <w:rsid w:val="004D04BC"/>
    <w:rsid w:val="00502758"/>
    <w:rsid w:val="00553F5D"/>
    <w:rsid w:val="00566D7B"/>
    <w:rsid w:val="00583C8D"/>
    <w:rsid w:val="005E362A"/>
    <w:rsid w:val="005E3B00"/>
    <w:rsid w:val="005E3B1B"/>
    <w:rsid w:val="00635480"/>
    <w:rsid w:val="0063674E"/>
    <w:rsid w:val="00656839"/>
    <w:rsid w:val="006574B8"/>
    <w:rsid w:val="00677C28"/>
    <w:rsid w:val="0068670C"/>
    <w:rsid w:val="006D3276"/>
    <w:rsid w:val="007020F4"/>
    <w:rsid w:val="00747036"/>
    <w:rsid w:val="00764C71"/>
    <w:rsid w:val="00772EF8"/>
    <w:rsid w:val="00776CE2"/>
    <w:rsid w:val="007B02B0"/>
    <w:rsid w:val="007D1C5A"/>
    <w:rsid w:val="00853BB6"/>
    <w:rsid w:val="00870DAD"/>
    <w:rsid w:val="00911D8B"/>
    <w:rsid w:val="00951D50"/>
    <w:rsid w:val="00961AB2"/>
    <w:rsid w:val="0096690E"/>
    <w:rsid w:val="00977195"/>
    <w:rsid w:val="0098776A"/>
    <w:rsid w:val="009C52A7"/>
    <w:rsid w:val="00A30AF4"/>
    <w:rsid w:val="00A5250E"/>
    <w:rsid w:val="00A75199"/>
    <w:rsid w:val="00AA2E82"/>
    <w:rsid w:val="00B138E7"/>
    <w:rsid w:val="00B36698"/>
    <w:rsid w:val="00B4154E"/>
    <w:rsid w:val="00B5050F"/>
    <w:rsid w:val="00B872EE"/>
    <w:rsid w:val="00BE315D"/>
    <w:rsid w:val="00BF596A"/>
    <w:rsid w:val="00C0375C"/>
    <w:rsid w:val="00C039CC"/>
    <w:rsid w:val="00C52594"/>
    <w:rsid w:val="00C60127"/>
    <w:rsid w:val="00C87820"/>
    <w:rsid w:val="00CA303B"/>
    <w:rsid w:val="00CB2260"/>
    <w:rsid w:val="00CE061D"/>
    <w:rsid w:val="00CF38ED"/>
    <w:rsid w:val="00D02EF9"/>
    <w:rsid w:val="00D3134B"/>
    <w:rsid w:val="00D4035A"/>
    <w:rsid w:val="00D4143A"/>
    <w:rsid w:val="00D52978"/>
    <w:rsid w:val="00D5785D"/>
    <w:rsid w:val="00D8238C"/>
    <w:rsid w:val="00D92EB6"/>
    <w:rsid w:val="00DC50CE"/>
    <w:rsid w:val="00DE151F"/>
    <w:rsid w:val="00DE48BB"/>
    <w:rsid w:val="00E82B46"/>
    <w:rsid w:val="00EA7218"/>
    <w:rsid w:val="00EB7BBF"/>
    <w:rsid w:val="00EC0D2B"/>
    <w:rsid w:val="00EE14FB"/>
    <w:rsid w:val="00EE68D6"/>
    <w:rsid w:val="00EF31D2"/>
    <w:rsid w:val="00F471F6"/>
    <w:rsid w:val="00F56ECA"/>
    <w:rsid w:val="00F72527"/>
    <w:rsid w:val="00F76635"/>
    <w:rsid w:val="00F93F50"/>
    <w:rsid w:val="00FA380D"/>
    <w:rsid w:val="00FB0EC9"/>
    <w:rsid w:val="00FB5CE1"/>
    <w:rsid w:val="00FD2095"/>
    <w:rsid w:val="00FE5878"/>
    <w:rsid w:val="00FE5F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488AEB"/>
  <w15:docId w15:val="{77D0333C-065E-4E36-AE80-1AE5AE78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heme="minorHAnsi"/>
        <w:snapToGrid w:val="0"/>
        <w:color w:val="000000"/>
        <w:sz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C9A"/>
  </w:style>
  <w:style w:type="paragraph" w:styleId="Heading1">
    <w:name w:val="heading 1"/>
    <w:basedOn w:val="Normal"/>
    <w:next w:val="Normal"/>
    <w:link w:val="Heading1Char"/>
    <w:qFormat/>
    <w:rsid w:val="00290C9A"/>
    <w:pPr>
      <w:keepNext/>
      <w:spacing w:line="360" w:lineRule="auto"/>
      <w:jc w:val="center"/>
      <w:outlineLvl w:val="0"/>
    </w:pPr>
    <w:rPr>
      <w:rFonts w:ascii="Times New Roman" w:hAnsi="Times New Roman"/>
      <w:b/>
      <w:snapToGrid/>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C9A"/>
    <w:rPr>
      <w:rFonts w:ascii="Times New Roman" w:hAnsi="Times New Roman"/>
      <w:b/>
      <w:snapToGrid/>
      <w:lang w:val="es-ES"/>
    </w:rPr>
  </w:style>
  <w:style w:type="paragraph" w:styleId="ListParagraph">
    <w:name w:val="List Paragraph"/>
    <w:basedOn w:val="Normal"/>
    <w:uiPriority w:val="34"/>
    <w:qFormat/>
    <w:rsid w:val="00290C9A"/>
    <w:pPr>
      <w:ind w:left="720"/>
      <w:contextualSpacing/>
    </w:pPr>
  </w:style>
  <w:style w:type="paragraph" w:styleId="Header">
    <w:name w:val="header"/>
    <w:basedOn w:val="Normal"/>
    <w:link w:val="HeaderChar"/>
    <w:uiPriority w:val="99"/>
    <w:unhideWhenUsed/>
    <w:rsid w:val="00300FA7"/>
    <w:pPr>
      <w:tabs>
        <w:tab w:val="center" w:pos="4513"/>
        <w:tab w:val="right" w:pos="9026"/>
      </w:tabs>
    </w:pPr>
  </w:style>
  <w:style w:type="character" w:customStyle="1" w:styleId="HeaderChar">
    <w:name w:val="Header Char"/>
    <w:basedOn w:val="DefaultParagraphFont"/>
    <w:link w:val="Header"/>
    <w:uiPriority w:val="99"/>
    <w:rsid w:val="00300FA7"/>
  </w:style>
  <w:style w:type="paragraph" w:styleId="Footer">
    <w:name w:val="footer"/>
    <w:basedOn w:val="Normal"/>
    <w:link w:val="FooterChar"/>
    <w:uiPriority w:val="99"/>
    <w:unhideWhenUsed/>
    <w:rsid w:val="00300FA7"/>
    <w:pPr>
      <w:tabs>
        <w:tab w:val="center" w:pos="4513"/>
        <w:tab w:val="right" w:pos="9026"/>
      </w:tabs>
    </w:pPr>
  </w:style>
  <w:style w:type="character" w:customStyle="1" w:styleId="FooterChar">
    <w:name w:val="Footer Char"/>
    <w:basedOn w:val="DefaultParagraphFont"/>
    <w:link w:val="Footer"/>
    <w:uiPriority w:val="99"/>
    <w:rsid w:val="00300FA7"/>
  </w:style>
  <w:style w:type="character" w:styleId="Hyperlink">
    <w:name w:val="Hyperlink"/>
    <w:basedOn w:val="DefaultParagraphFont"/>
    <w:uiPriority w:val="99"/>
    <w:unhideWhenUsed/>
    <w:rsid w:val="004D04BC"/>
    <w:rPr>
      <w:color w:val="0000FF" w:themeColor="hyperlink"/>
      <w:u w:val="single"/>
    </w:rPr>
  </w:style>
  <w:style w:type="character" w:customStyle="1" w:styleId="UnresolvedMention1">
    <w:name w:val="Unresolved Mention1"/>
    <w:basedOn w:val="DefaultParagraphFont"/>
    <w:uiPriority w:val="99"/>
    <w:semiHidden/>
    <w:unhideWhenUsed/>
    <w:rsid w:val="004D04BC"/>
    <w:rPr>
      <w:color w:val="605E5C"/>
      <w:shd w:val="clear" w:color="auto" w:fill="E1DFDD"/>
    </w:rPr>
  </w:style>
  <w:style w:type="paragraph" w:styleId="BalloonText">
    <w:name w:val="Balloon Text"/>
    <w:basedOn w:val="Normal"/>
    <w:link w:val="BalloonTextChar"/>
    <w:uiPriority w:val="99"/>
    <w:semiHidden/>
    <w:unhideWhenUsed/>
    <w:rsid w:val="00583C8D"/>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C8D"/>
    <w:rPr>
      <w:rFonts w:ascii="Lucida Grande" w:hAnsi="Lucida Grande"/>
      <w:sz w:val="18"/>
      <w:szCs w:val="18"/>
    </w:rPr>
  </w:style>
  <w:style w:type="character" w:styleId="CommentReference">
    <w:name w:val="annotation reference"/>
    <w:basedOn w:val="DefaultParagraphFont"/>
    <w:uiPriority w:val="99"/>
    <w:semiHidden/>
    <w:unhideWhenUsed/>
    <w:rsid w:val="00911D8B"/>
    <w:rPr>
      <w:sz w:val="18"/>
      <w:szCs w:val="18"/>
    </w:rPr>
  </w:style>
  <w:style w:type="paragraph" w:styleId="CommentText">
    <w:name w:val="annotation text"/>
    <w:basedOn w:val="Normal"/>
    <w:link w:val="CommentTextChar"/>
    <w:uiPriority w:val="99"/>
    <w:semiHidden/>
    <w:unhideWhenUsed/>
    <w:rsid w:val="00911D8B"/>
    <w:rPr>
      <w:sz w:val="24"/>
      <w:szCs w:val="24"/>
    </w:rPr>
  </w:style>
  <w:style w:type="character" w:customStyle="1" w:styleId="CommentTextChar">
    <w:name w:val="Comment Text Char"/>
    <w:basedOn w:val="DefaultParagraphFont"/>
    <w:link w:val="CommentText"/>
    <w:uiPriority w:val="99"/>
    <w:semiHidden/>
    <w:rsid w:val="00911D8B"/>
    <w:rPr>
      <w:sz w:val="24"/>
      <w:szCs w:val="24"/>
    </w:rPr>
  </w:style>
  <w:style w:type="paragraph" w:styleId="CommentSubject">
    <w:name w:val="annotation subject"/>
    <w:basedOn w:val="CommentText"/>
    <w:next w:val="CommentText"/>
    <w:link w:val="CommentSubjectChar"/>
    <w:uiPriority w:val="99"/>
    <w:semiHidden/>
    <w:unhideWhenUsed/>
    <w:rsid w:val="00911D8B"/>
    <w:rPr>
      <w:b/>
      <w:bCs/>
      <w:sz w:val="20"/>
      <w:szCs w:val="20"/>
    </w:rPr>
  </w:style>
  <w:style w:type="character" w:customStyle="1" w:styleId="CommentSubjectChar">
    <w:name w:val="Comment Subject Char"/>
    <w:basedOn w:val="CommentTextChar"/>
    <w:link w:val="CommentSubject"/>
    <w:uiPriority w:val="99"/>
    <w:semiHidden/>
    <w:rsid w:val="00911D8B"/>
    <w:rPr>
      <w:b/>
      <w:bCs/>
      <w:sz w:val="20"/>
      <w:szCs w:val="24"/>
    </w:rPr>
  </w:style>
  <w:style w:type="paragraph" w:styleId="Revision">
    <w:name w:val="Revision"/>
    <w:hidden/>
    <w:uiPriority w:val="99"/>
    <w:semiHidden/>
    <w:rsid w:val="00C60127"/>
  </w:style>
  <w:style w:type="character" w:styleId="UnresolvedMention">
    <w:name w:val="Unresolved Mention"/>
    <w:basedOn w:val="DefaultParagraphFont"/>
    <w:uiPriority w:val="99"/>
    <w:semiHidden/>
    <w:unhideWhenUsed/>
    <w:rsid w:val="00EE6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yperlink" Target="mailto:secretary@femb.org"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2" Type="http://schemas.openxmlformats.org/officeDocument/2006/relationships/hyperlink" Target="http://www.femb.org/" TargetMode="External"/><Relationship Id="rId1" Type="http://schemas.openxmlformats.org/officeDocument/2006/relationships/hyperlink" Target="mailto:secretary@fem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921</Words>
  <Characters>5255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Jeremy Stein</cp:lastModifiedBy>
  <cp:revision>2</cp:revision>
  <cp:lastPrinted>2018-11-26T09:09:00Z</cp:lastPrinted>
  <dcterms:created xsi:type="dcterms:W3CDTF">2019-01-02T10:33:00Z</dcterms:created>
  <dcterms:modified xsi:type="dcterms:W3CDTF">2019-01-02T10:33:00Z</dcterms:modified>
</cp:coreProperties>
</file>